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52AC9" w14:textId="623A82D4" w:rsidR="0081157C" w:rsidRPr="00C82936" w:rsidRDefault="0081157C" w:rsidP="0081157C">
      <w:pPr>
        <w:pStyle w:val="Nadpis2"/>
        <w:rPr>
          <w:rFonts w:ascii="Poppins" w:eastAsia="Times New Roman" w:hAnsi="Poppins" w:cs="Poppins"/>
          <w:b/>
          <w:color w:val="00B050"/>
          <w:sz w:val="28"/>
          <w:szCs w:val="28"/>
          <w:lang w:eastAsia="sk-SK"/>
        </w:rPr>
      </w:pPr>
      <w:r w:rsidRPr="00C82936">
        <w:rPr>
          <w:rFonts w:ascii="Poppins" w:eastAsia="Times New Roman" w:hAnsi="Poppins" w:cs="Poppins"/>
          <w:b/>
          <w:color w:val="00B050"/>
          <w:sz w:val="28"/>
          <w:szCs w:val="28"/>
          <w:lang w:eastAsia="sk-SK"/>
        </w:rPr>
        <w:t>Praktická pomôcka k hodnoteniu ťažkostí</w:t>
      </w:r>
      <w:r w:rsidR="00A435F8">
        <w:rPr>
          <w:rFonts w:ascii="Poppins" w:eastAsia="Times New Roman" w:hAnsi="Poppins" w:cs="Poppins"/>
          <w:b/>
          <w:color w:val="00B050"/>
          <w:sz w:val="28"/>
          <w:szCs w:val="28"/>
          <w:lang w:eastAsia="sk-SK"/>
        </w:rPr>
        <w:t xml:space="preserve"> – dotazník k sociálnej posudkovej činnosti</w:t>
      </w:r>
    </w:p>
    <w:p w14:paraId="61A659FC" w14:textId="77777777" w:rsidR="0081157C" w:rsidRPr="00C82936" w:rsidRDefault="0081157C" w:rsidP="00385827">
      <w:pPr>
        <w:spacing w:before="240"/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Podľa metodiky sociálny pracovník pri každej činnosti (napr. umývanie, obliekanie či orientácia) určuje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mieru ťažkostí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na nasledujúcej škále:</w:t>
      </w:r>
    </w:p>
    <w:p w14:paraId="45D6FB4D" w14:textId="77777777" w:rsidR="0081157C" w:rsidRPr="00C82936" w:rsidRDefault="0081157C" w:rsidP="00385827">
      <w:pPr>
        <w:shd w:val="clear" w:color="auto" w:fill="FFFFFF"/>
        <w:ind w:left="720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0 = Žiadne ťažkosti: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Činnosť zvláda úplne samostatne, v bežnom čase a kvalite.</w:t>
      </w:r>
    </w:p>
    <w:p w14:paraId="6373A23F" w14:textId="77777777" w:rsidR="0081157C" w:rsidRPr="005F76D6" w:rsidRDefault="0081157C" w:rsidP="00385827">
      <w:pPr>
        <w:shd w:val="clear" w:color="auto" w:fill="FFFFFF"/>
        <w:ind w:left="720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1 = Mierne ťažkosti: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Činnosť zvláda, ale musí pri nej vynaložiť zvýšenú námahu alebo vyžadujete </w:t>
      </w:r>
      <w:r w:rsidRPr="00C82936">
        <w:rPr>
          <w:rFonts w:ascii="Poppins" w:eastAsia="Times New Roman" w:hAnsi="Poppins" w:cs="Poppins"/>
          <w:b/>
          <w:color w:val="303030"/>
          <w:sz w:val="20"/>
          <w:szCs w:val="20"/>
          <w:lang w:eastAsia="sk-SK"/>
        </w:rPr>
        <w:t>občasnú pomoc</w:t>
      </w:r>
      <w:r w:rsidRPr="005F76D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>.</w:t>
      </w:r>
    </w:p>
    <w:p w14:paraId="66242C97" w14:textId="77777777" w:rsidR="0081157C" w:rsidRPr="005F76D6" w:rsidRDefault="0081157C" w:rsidP="00385827">
      <w:pPr>
        <w:shd w:val="clear" w:color="auto" w:fill="FFFFFF"/>
        <w:ind w:left="720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2 = Stredné ťažkosti: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Má pri činnosti výrazné problémy a vyžadujete </w:t>
      </w:r>
      <w:r w:rsidRPr="00C82936">
        <w:rPr>
          <w:rFonts w:ascii="Poppins" w:eastAsia="Times New Roman" w:hAnsi="Poppins" w:cs="Poppins"/>
          <w:b/>
          <w:color w:val="303030"/>
          <w:sz w:val="20"/>
          <w:szCs w:val="20"/>
          <w:lang w:eastAsia="sk-SK"/>
        </w:rPr>
        <w:t>pravidelnú pomoc inej osoby</w:t>
      </w:r>
      <w:r w:rsidRPr="005F76D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>.</w:t>
      </w:r>
    </w:p>
    <w:p w14:paraId="14CF97AA" w14:textId="77777777" w:rsidR="0081157C" w:rsidRPr="005F76D6" w:rsidRDefault="0081157C" w:rsidP="00385827">
      <w:pPr>
        <w:shd w:val="clear" w:color="auto" w:fill="FFFFFF"/>
        <w:ind w:left="720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3 = Vážne ťažkosti: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Má pri činnosti závažné problémy a vyžaduje </w:t>
      </w:r>
      <w:r w:rsidRPr="00C82936">
        <w:rPr>
          <w:rFonts w:ascii="Poppins" w:eastAsia="Times New Roman" w:hAnsi="Poppins" w:cs="Poppins"/>
          <w:b/>
          <w:color w:val="303030"/>
          <w:sz w:val="20"/>
          <w:szCs w:val="20"/>
          <w:lang w:eastAsia="sk-SK"/>
        </w:rPr>
        <w:t>neustálu pomoc inej osoby</w:t>
      </w:r>
      <w:r w:rsidRPr="005F76D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>.</w:t>
      </w:r>
    </w:p>
    <w:p w14:paraId="7AFA236E" w14:textId="77777777" w:rsidR="0081157C" w:rsidRPr="00C82936" w:rsidRDefault="0081157C" w:rsidP="00385827">
      <w:pPr>
        <w:shd w:val="clear" w:color="auto" w:fill="FFFFFF"/>
        <w:ind w:left="720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4 = Extrémne ťažkosti / neschopnosť: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Činnosť vôbec nedokážete vykonať.</w:t>
      </w:r>
    </w:p>
    <w:p w14:paraId="692E2885" w14:textId="15901361" w:rsidR="0081157C" w:rsidRPr="00C82936" w:rsidRDefault="0081157C" w:rsidP="00385827">
      <w:pPr>
        <w:spacing w:before="240"/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Segoe UI Symbol" w:eastAsia="Times New Roman" w:hAnsi="Segoe UI Symbol" w:cs="Segoe UI Symbol"/>
          <w:b/>
          <w:bCs/>
          <w:sz w:val="20"/>
          <w:szCs w:val="20"/>
          <w:lang w:eastAsia="sk-SK"/>
        </w:rPr>
        <w:t>💡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 xml:space="preserve"> Čo si všímať pri vypĺňaní?</w:t>
      </w:r>
    </w:p>
    <w:p w14:paraId="2AD5765F" w14:textId="77777777" w:rsidR="0081157C" w:rsidRPr="00C82936" w:rsidRDefault="0081157C" w:rsidP="00385827">
      <w:pPr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Pri každom bode sa zamyslite, či daný úkon dieťa / dospelý zvláda v tzv.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prijateľnom štandarde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. To znamená, či ho vykoná v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obvyklom čase, kvalite a spôsobom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>, ktorý je bežný u rovesníkov bez zdravotného postihnutia.</w:t>
      </w:r>
    </w:p>
    <w:p w14:paraId="5A2ADE3F" w14:textId="53443399" w:rsidR="0081157C" w:rsidRPr="00C82936" w:rsidRDefault="0081157C" w:rsidP="00385827">
      <w:pPr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Ak napr. dieťa zvládne hygienu, ale trvá mu to 3-krát dlhšie ako rovesníkovi, alebo vyžaduje neustále inštruovanie (dohľad), aby úkon dokončilo, metodicky to už predstavuje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stupeň ťažkosti</w:t>
      </w:r>
      <w:r w:rsidRPr="005F76D6">
        <w:rPr>
          <w:rFonts w:ascii="Poppins" w:eastAsia="Times New Roman" w:hAnsi="Poppins" w:cs="Poppins"/>
          <w:sz w:val="20"/>
          <w:szCs w:val="20"/>
          <w:lang w:eastAsia="sk-SK"/>
        </w:rPr>
        <w:t xml:space="preserve">, 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>ktorý je potrebné sociálnemu pracovníkovi opísať.</w:t>
      </w:r>
    </w:p>
    <w:p w14:paraId="399CF885" w14:textId="5E8D72CF" w:rsidR="0081157C" w:rsidRPr="00C82936" w:rsidRDefault="0081157C" w:rsidP="00385827">
      <w:pPr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Segoe UI Symbol" w:hAnsi="Segoe UI Symbol" w:cs="Segoe UI Symbol"/>
          <w:b/>
          <w:bCs/>
          <w:sz w:val="20"/>
          <w:szCs w:val="20"/>
        </w:rPr>
        <w:t>⚠</w:t>
      </w:r>
      <w:r w:rsidRPr="00C82936">
        <w:rPr>
          <w:rFonts w:ascii="Poppins" w:hAnsi="Poppins" w:cs="Poppins"/>
          <w:b/>
          <w:bCs/>
          <w:sz w:val="20"/>
          <w:szCs w:val="20"/>
        </w:rPr>
        <w:t xml:space="preserve"> </w:t>
      </w:r>
      <w:r w:rsidRPr="00C82936">
        <w:rPr>
          <w:rFonts w:ascii="Poppins" w:eastAsia="Times New Roman" w:hAnsi="Poppins" w:cs="Poppins"/>
          <w:b/>
          <w:sz w:val="20"/>
          <w:szCs w:val="20"/>
          <w:lang w:eastAsia="sk-SK"/>
        </w:rPr>
        <w:t>Pri určovaní stupňa sa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nezohľadňuje už existujúca pomoc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(asistencia rodiča) ani používané pomôcky, aby sa zistila reálna miera odkázanosti človeka</w:t>
      </w:r>
      <w:r w:rsidR="005F76D6">
        <w:rPr>
          <w:rFonts w:ascii="Poppins" w:eastAsia="Times New Roman" w:hAnsi="Poppins" w:cs="Poppins"/>
          <w:sz w:val="20"/>
          <w:szCs w:val="20"/>
          <w:lang w:eastAsia="sk-SK"/>
        </w:rPr>
        <w:t>.</w:t>
      </w:r>
    </w:p>
    <w:p w14:paraId="55F6D3CB" w14:textId="77777777" w:rsidR="0081157C" w:rsidRPr="00C82936" w:rsidRDefault="0081157C" w:rsidP="00385827">
      <w:pPr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</w:p>
    <w:p w14:paraId="7927E58A" w14:textId="77777777" w:rsidR="0081157C" w:rsidRPr="00C82936" w:rsidRDefault="0081157C" w:rsidP="00385827">
      <w:pPr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Segoe UI Symbol" w:eastAsia="Times New Roman" w:hAnsi="Segoe UI Symbol" w:cs="Segoe UI Symbol"/>
          <w:b/>
          <w:bCs/>
          <w:sz w:val="20"/>
          <w:szCs w:val="20"/>
          <w:lang w:eastAsia="sk-SK"/>
        </w:rPr>
        <w:t>💡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 xml:space="preserve"> Dôležité metodické poznámky:</w:t>
      </w:r>
    </w:p>
    <w:p w14:paraId="0A9DD453" w14:textId="77777777" w:rsidR="0081157C" w:rsidRPr="00C82936" w:rsidRDefault="0081157C" w:rsidP="00385827">
      <w:pPr>
        <w:numPr>
          <w:ilvl w:val="0"/>
          <w:numId w:val="13"/>
        </w:numPr>
        <w:shd w:val="clear" w:color="auto" w:fill="FFFFFF"/>
        <w:spacing w:after="100" w:afterAutospacing="1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Bez započítania pomôcok: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Pri určovaní miery ťažkostí (stupňa 0 – 4) sa </w:t>
      </w: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nezohľadňuje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>, že osoba už používa kompenzačné pomôcky alebo že jej niekto aktuálne pomáha. Cieľom je zistiť prirodzenú mieru odkázanosti človeka.</w:t>
      </w:r>
    </w:p>
    <w:p w14:paraId="63E72AEC" w14:textId="77777777" w:rsidR="0081157C" w:rsidRPr="00C82936" w:rsidRDefault="0081157C" w:rsidP="00385827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Komentár sociálneho pracovníka: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Metodika vyžaduje, aby sociálny pracovník do komentára zapísal konkrétne funkčné obmedzenia (napr. „nevie naliať vodu bez rozliatia“), ktoré odôvodňujú zvolený stupeň ťažkosti.</w:t>
      </w:r>
    </w:p>
    <w:p w14:paraId="36669778" w14:textId="77777777" w:rsidR="0081157C" w:rsidRPr="00C82936" w:rsidRDefault="0081157C" w:rsidP="00385827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jc w:val="both"/>
        <w:rPr>
          <w:rFonts w:ascii="Poppins" w:eastAsia="Times New Roman" w:hAnsi="Poppins" w:cs="Poppins"/>
          <w:color w:val="303030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color w:val="303030"/>
          <w:sz w:val="20"/>
          <w:szCs w:val="20"/>
          <w:lang w:eastAsia="sk-SK"/>
        </w:rPr>
        <w:t>Prijateľný čas:</w:t>
      </w:r>
      <w:r w:rsidRPr="00C82936">
        <w:rPr>
          <w:rFonts w:ascii="Poppins" w:eastAsia="Times New Roman" w:hAnsi="Poppins" w:cs="Poppins"/>
          <w:color w:val="303030"/>
          <w:sz w:val="20"/>
          <w:szCs w:val="20"/>
          <w:lang w:eastAsia="sk-SK"/>
        </w:rPr>
        <w:t xml:space="preserve"> Ak človeku trvá hygiena alebo príprava jedla neúmerne dlho v porovnaní so zdravou osobou, metodicky sa to považuje za ťažkosť, ktorú treba započítať.</w:t>
      </w:r>
    </w:p>
    <w:p w14:paraId="18CDBA7A" w14:textId="497B12D3" w:rsidR="00385827" w:rsidRPr="00C82936" w:rsidRDefault="0081157C" w:rsidP="00385827">
      <w:pPr>
        <w:shd w:val="clear" w:color="auto" w:fill="FFFFFF"/>
        <w:spacing w:before="100" w:beforeAutospacing="1" w:after="100" w:afterAutospacing="1"/>
        <w:jc w:val="both"/>
        <w:rPr>
          <w:rFonts w:ascii="Poppins" w:eastAsia="Times New Roman" w:hAnsi="Poppins" w:cs="Poppins"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Metodická tabuľka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>má informatívny charakter a slúži ako praktická pomôcka pre rodičov</w:t>
      </w:r>
      <w:r w:rsidR="005F76D6">
        <w:rPr>
          <w:rFonts w:ascii="Poppins" w:eastAsia="Times New Roman" w:hAnsi="Poppins" w:cs="Poppins"/>
          <w:sz w:val="20"/>
          <w:szCs w:val="20"/>
          <w:lang w:eastAsia="sk-SK"/>
        </w:rPr>
        <w:t xml:space="preserve">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>/</w:t>
      </w:r>
      <w:r w:rsidR="005F76D6">
        <w:rPr>
          <w:rFonts w:ascii="Poppins" w:eastAsia="Times New Roman" w:hAnsi="Poppins" w:cs="Poppins"/>
          <w:sz w:val="20"/>
          <w:szCs w:val="20"/>
          <w:lang w:eastAsia="sk-SK"/>
        </w:rPr>
        <w:t xml:space="preserve">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>opatrovateľov</w:t>
      </w:r>
      <w:r w:rsidR="005F76D6">
        <w:rPr>
          <w:rFonts w:ascii="Poppins" w:eastAsia="Times New Roman" w:hAnsi="Poppins" w:cs="Poppins"/>
          <w:sz w:val="20"/>
          <w:szCs w:val="20"/>
          <w:lang w:eastAsia="sk-SK"/>
        </w:rPr>
        <w:t xml:space="preserve">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>/</w:t>
      </w:r>
      <w:r w:rsidR="005F76D6">
        <w:rPr>
          <w:rFonts w:ascii="Poppins" w:eastAsia="Times New Roman" w:hAnsi="Poppins" w:cs="Poppins"/>
          <w:sz w:val="20"/>
          <w:szCs w:val="20"/>
          <w:lang w:eastAsia="sk-SK"/>
        </w:rPr>
        <w:t xml:space="preserve">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>osoby so ZZ (nie je právnym poradenstvom).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Má vám pomôcť vopred si premyslieť a zhodnotiť reálne schopnosti a bariéry posudzovanej osoby v </w:t>
      </w: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t>6 kľúčových životných oblastiach</w:t>
      </w:r>
      <w:r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(sebaobsluha, pohyblivosť, domácnosť, komunikácia, vzťahy a účasť v spoločnosti).</w:t>
      </w:r>
      <w:r w:rsidR="00385827" w:rsidRPr="00C82936">
        <w:rPr>
          <w:rFonts w:ascii="Poppins" w:hAnsi="Poppins" w:cs="Poppins"/>
          <w:sz w:val="20"/>
          <w:szCs w:val="20"/>
        </w:rPr>
        <w:t xml:space="preserve"> 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Je pripravená podľa novej legislatívy a metodík k integrovanej posudkovej činnosti. </w:t>
      </w:r>
      <w:r w:rsidR="009E2B9D">
        <w:rPr>
          <w:rFonts w:ascii="Poppins" w:eastAsia="Times New Roman" w:hAnsi="Poppins" w:cs="Poppins"/>
          <w:sz w:val="20"/>
          <w:szCs w:val="20"/>
          <w:lang w:eastAsia="sk-SK"/>
        </w:rPr>
        <w:t>Konečné</w:t>
      </w:r>
      <w:r w:rsidR="00385827" w:rsidRPr="00C82936">
        <w:rPr>
          <w:rFonts w:ascii="Poppins" w:eastAsia="Times New Roman" w:hAnsi="Poppins" w:cs="Poppins"/>
          <w:sz w:val="20"/>
          <w:szCs w:val="20"/>
          <w:lang w:eastAsia="sk-SK"/>
        </w:rPr>
        <w:t xml:space="preserve"> rozhodnutie o tom, na aký stupeň odkázanosti má osoba nárok a ktoré kompenzácie dostane, prináleží výlučne príslušnému ÚPSVR po odbornom posúdení.</w:t>
      </w:r>
    </w:p>
    <w:p w14:paraId="25F58A7D" w14:textId="77777777" w:rsidR="00385827" w:rsidRDefault="00385827">
      <w:pPr>
        <w:rPr>
          <w:rFonts w:ascii="Calibri" w:eastAsia="Times New Roman" w:hAnsi="Calibri" w:cs="Calibri"/>
          <w:lang w:eastAsia="sk-SK"/>
        </w:rPr>
      </w:pPr>
      <w:r>
        <w:rPr>
          <w:rFonts w:ascii="Calibri" w:eastAsia="Times New Roman" w:hAnsi="Calibri" w:cs="Calibri"/>
          <w:lang w:eastAsia="sk-SK"/>
        </w:rPr>
        <w:br w:type="page"/>
      </w:r>
    </w:p>
    <w:p w14:paraId="277792AB" w14:textId="77777777" w:rsidR="0081157C" w:rsidRPr="00C82936" w:rsidRDefault="0081157C" w:rsidP="0081157C">
      <w:pPr>
        <w:rPr>
          <w:rFonts w:ascii="Poppins" w:eastAsia="Times New Roman" w:hAnsi="Poppins" w:cs="Poppins"/>
          <w:b/>
          <w:bCs/>
          <w:sz w:val="20"/>
          <w:szCs w:val="20"/>
          <w:lang w:eastAsia="sk-SK"/>
        </w:rPr>
      </w:pPr>
      <w:r w:rsidRPr="00C82936">
        <w:rPr>
          <w:rFonts w:ascii="Poppins" w:eastAsia="Times New Roman" w:hAnsi="Poppins" w:cs="Poppins"/>
          <w:b/>
          <w:bCs/>
          <w:sz w:val="20"/>
          <w:szCs w:val="20"/>
          <w:lang w:eastAsia="sk-SK"/>
        </w:rPr>
        <w:lastRenderedPageBreak/>
        <w:t>Metodická tabuľka</w:t>
      </w:r>
    </w:p>
    <w:p w14:paraId="31427460" w14:textId="77777777" w:rsidR="0081157C" w:rsidRPr="00C82936" w:rsidRDefault="0081157C" w:rsidP="0081157C">
      <w:pPr>
        <w:rPr>
          <w:rFonts w:ascii="Poppins" w:eastAsia="Times New Roman" w:hAnsi="Poppins" w:cs="Poppins"/>
          <w:b/>
          <w:bCs/>
          <w:sz w:val="18"/>
          <w:szCs w:val="18"/>
          <w:lang w:eastAsia="sk-SK"/>
        </w:rPr>
      </w:pPr>
    </w:p>
    <w:tbl>
      <w:tblPr>
        <w:tblStyle w:val="Mriekatabuky"/>
        <w:tblW w:w="10774" w:type="dxa"/>
        <w:tblInd w:w="-289" w:type="dxa"/>
        <w:tblLook w:val="04A0" w:firstRow="1" w:lastRow="0" w:firstColumn="1" w:lastColumn="0" w:noHBand="0" w:noVBand="1"/>
      </w:tblPr>
      <w:tblGrid>
        <w:gridCol w:w="2552"/>
        <w:gridCol w:w="4111"/>
        <w:gridCol w:w="4111"/>
      </w:tblGrid>
      <w:tr w:rsidR="0081157C" w:rsidRPr="00C82936" w14:paraId="24F66B36" w14:textId="77777777" w:rsidTr="00C82936">
        <w:tc>
          <w:tcPr>
            <w:tcW w:w="2552" w:type="dxa"/>
          </w:tcPr>
          <w:p w14:paraId="5D7760F0" w14:textId="77777777" w:rsidR="0081157C" w:rsidRPr="00C82936" w:rsidRDefault="0081157C" w:rsidP="00575A98">
            <w:pPr>
              <w:jc w:val="center"/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  <w:t>Otázka (presné znenie)</w:t>
            </w:r>
          </w:p>
        </w:tc>
        <w:tc>
          <w:tcPr>
            <w:tcW w:w="4111" w:type="dxa"/>
          </w:tcPr>
          <w:p w14:paraId="47CEBDC4" w14:textId="7A7C59BB" w:rsidR="0081157C" w:rsidRPr="00C82936" w:rsidRDefault="0081157C" w:rsidP="00575A98">
            <w:pPr>
              <w:jc w:val="center"/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  <w:t>Čo sa hodnotí podľa metodiky</w:t>
            </w:r>
          </w:p>
          <w:p w14:paraId="6152D53A" w14:textId="77777777" w:rsidR="0081157C" w:rsidRPr="00C82936" w:rsidRDefault="0081157C" w:rsidP="00575A98">
            <w:pPr>
              <w:jc w:val="center"/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  <w:t>(Na čo sa zamerať)</w:t>
            </w:r>
          </w:p>
        </w:tc>
        <w:tc>
          <w:tcPr>
            <w:tcW w:w="4111" w:type="dxa"/>
          </w:tcPr>
          <w:p w14:paraId="41CB07C8" w14:textId="77777777" w:rsidR="0081157C" w:rsidRPr="00C82936" w:rsidRDefault="0081157C" w:rsidP="00575A98">
            <w:pPr>
              <w:jc w:val="center"/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  <w:t>Vzorový zápis / Príklady z metodiky</w:t>
            </w:r>
          </w:p>
        </w:tc>
      </w:tr>
      <w:tr w:rsidR="0081157C" w:rsidRPr="00C82936" w14:paraId="4F616A94" w14:textId="77777777" w:rsidTr="00C82936">
        <w:tc>
          <w:tcPr>
            <w:tcW w:w="10774" w:type="dxa"/>
            <w:gridSpan w:val="3"/>
            <w:shd w:val="clear" w:color="auto" w:fill="E2EFD9" w:themeFill="accent6" w:themeFillTint="33"/>
          </w:tcPr>
          <w:p w14:paraId="1C7BAB2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I. SEBAOBSLUHA</w:t>
            </w:r>
          </w:p>
        </w:tc>
      </w:tr>
      <w:tr w:rsidR="0081157C" w:rsidRPr="00C82936" w14:paraId="5A273A7C" w14:textId="77777777" w:rsidTr="00C82936">
        <w:tc>
          <w:tcPr>
            <w:tcW w:w="2552" w:type="dxa"/>
          </w:tcPr>
          <w:p w14:paraId="67429C2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1. Pripraviť jedlo</w:t>
            </w:r>
          </w:p>
        </w:tc>
        <w:tc>
          <w:tcPr>
            <w:tcW w:w="4111" w:type="dxa"/>
          </w:tcPr>
          <w:p w14:paraId="016EB0E9" w14:textId="0F8B6362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schopnosť pripraviť jednoduché, štandardné jedlo.</w:t>
            </w:r>
          </w:p>
          <w:p w14:paraId="0E859B7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Rozlišuje sa, či neschopnosť vyplýva zo zdravotného stavu (konkrétny problém) alebo z neznalosti (nikdy to nerobil, ale dokázal by sa naučiť).</w:t>
            </w:r>
          </w:p>
        </w:tc>
        <w:tc>
          <w:tcPr>
            <w:tcW w:w="4111" w:type="dxa"/>
          </w:tcPr>
          <w:p w14:paraId="36A9B5E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je dôvodom zdravotný stav, do komentára sa uvedie konkrétny funkčný problém (napr. tras rúk, slabosť, mentálne znevýhodnenie).</w:t>
            </w:r>
          </w:p>
          <w:p w14:paraId="27B4B24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Potrebné uviesť dôvody, aby sociálny pracovník nedospel k záveru, že osoba je schopná naučiť sa to a vykonať.</w:t>
            </w:r>
          </w:p>
        </w:tc>
      </w:tr>
      <w:tr w:rsidR="0081157C" w:rsidRPr="00C82936" w14:paraId="65C82D15" w14:textId="77777777" w:rsidTr="00C82936">
        <w:tc>
          <w:tcPr>
            <w:tcW w:w="2552" w:type="dxa"/>
          </w:tcPr>
          <w:p w14:paraId="2DFB7CD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2. Naliať tekutinu do pohára</w:t>
            </w:r>
          </w:p>
        </w:tc>
        <w:tc>
          <w:tcPr>
            <w:tcW w:w="4111" w:type="dxa"/>
          </w:tcPr>
          <w:p w14:paraId="23F11D1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schopnosť zdvihnúť fľašu/kanvicu, z vodovodu do pohára - nehodnotí sa chôdza a presun – len schopnosť zdvihnúť fľašu, kanvicu, otočiť kohútikom a tekutinu bezpečne dostať do pohára.</w:t>
            </w:r>
          </w:p>
        </w:tc>
        <w:tc>
          <w:tcPr>
            <w:tcW w:w="4111" w:type="dxa"/>
          </w:tcPr>
          <w:p w14:paraId="73F7000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motorika ruky a koordinácia pri samotnom úkone naliatia.</w:t>
            </w:r>
          </w:p>
        </w:tc>
      </w:tr>
      <w:tr w:rsidR="0081157C" w:rsidRPr="00C82936" w14:paraId="268FCFE0" w14:textId="77777777" w:rsidTr="00C82936">
        <w:tc>
          <w:tcPr>
            <w:tcW w:w="2552" w:type="dxa"/>
          </w:tcPr>
          <w:p w14:paraId="4B766F3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3. Premiestniť stravu na miesto jedenia</w:t>
            </w:r>
          </w:p>
        </w:tc>
        <w:tc>
          <w:tcPr>
            <w:tcW w:w="4111" w:type="dxa"/>
          </w:tcPr>
          <w:p w14:paraId="19969DF4" w14:textId="7170513C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preniesť tanier alebo pripravené jedlo samostatne alebo s pomôckou (barla, vozík).</w:t>
            </w:r>
          </w:p>
          <w:p w14:paraId="3A21F396" w14:textId="0E6F60F6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posudzovaná osoba používa dve francúzske</w:t>
            </w:r>
            <w:r w:rsidR="005F76D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barle, samo osebe to neznamená, že nezvládne premiestniť si stravu na miesto jedenia.</w:t>
            </w:r>
          </w:p>
          <w:p w14:paraId="438A90D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Sledujú sa aj psychické bariéry (odmietanie, hodenie taniera/jedla na zem).</w:t>
            </w:r>
          </w:p>
        </w:tc>
        <w:tc>
          <w:tcPr>
            <w:tcW w:w="4111" w:type="dxa"/>
          </w:tcPr>
          <w:p w14:paraId="35E36FA8" w14:textId="7CE95232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713F5AE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Osoba s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Alzheimerovou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chorobou, demenciou, PAS, mentálne znevýhodnenie, duševné poruchy, obsedantno-kompulzívna porucha je fyzicky schopná stravu preniesť, ale nekoná zmysluplne (napr. tanier odhodí).</w:t>
            </w:r>
          </w:p>
        </w:tc>
      </w:tr>
      <w:tr w:rsidR="0081157C" w:rsidRPr="00C82936" w14:paraId="6C6AD3EE" w14:textId="77777777" w:rsidTr="00C82936">
        <w:tc>
          <w:tcPr>
            <w:tcW w:w="2552" w:type="dxa"/>
          </w:tcPr>
          <w:p w14:paraId="76268A6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4. Najesť sa a napiť sa (samostatne, nezabudnúť sa najesť, napiť)</w:t>
            </w:r>
          </w:p>
        </w:tc>
        <w:tc>
          <w:tcPr>
            <w:tcW w:w="4111" w:type="dxa"/>
          </w:tcPr>
          <w:p w14:paraId="3F9997CB" w14:textId="1E033B7B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preniesť jedlo a nápoje k ústam, prehĺtať,</w:t>
            </w:r>
            <w:r w:rsidRPr="00C82936">
              <w:rPr>
                <w:rFonts w:ascii="Poppins" w:hAnsi="Poppins" w:cs="Poppins"/>
                <w:sz w:val="18"/>
                <w:szCs w:val="18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alebo je potrebné jedlo, pohár, pridržať, alebo úplne ju nakŕmiť.</w:t>
            </w:r>
          </w:p>
          <w:p w14:paraId="02612E14" w14:textId="61E77496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aj zábudlivosť</w:t>
            </w:r>
            <w:r w:rsidR="005F76D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,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či jedla/nejedla v dôsledku diagnózy (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Alzheimer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, demencia, PAS, mentálne znevýhodnenie, ...) – vždy uviesť dôvod.</w:t>
            </w:r>
          </w:p>
          <w:p w14:paraId="653154E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Prijímanie stravy sondou sa nepovažuje za samostatné.</w:t>
            </w:r>
          </w:p>
        </w:tc>
        <w:tc>
          <w:tcPr>
            <w:tcW w:w="4111" w:type="dxa"/>
          </w:tcPr>
          <w:p w14:paraId="309254F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Osoba zabudne, že už jedla, alebo zabudne na potrebu jesť. Sleduje sa aj nutnosť porciovania stravy inou osobou.</w:t>
            </w:r>
          </w:p>
          <w:p w14:paraId="78D28A07" w14:textId="0FAB7F5C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400629E0" w14:textId="77777777" w:rsidR="0081157C" w:rsidRPr="00C82936" w:rsidRDefault="0081157C" w:rsidP="0081157C">
            <w:pPr>
              <w:pStyle w:val="Odsekzoznamu"/>
              <w:numPr>
                <w:ilvl w:val="0"/>
                <w:numId w:val="14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>8-ročné dieťaťa s telesným znevýhodnením môže mať problém najesť sa samo a je potrebné ho kŕmiť - kŕmenie náročnejšie časovo aj fyzicky než u zdravého rovesníka</w:t>
            </w:r>
          </w:p>
          <w:p w14:paraId="47814F9D" w14:textId="77777777" w:rsidR="0081157C" w:rsidRPr="00C82936" w:rsidRDefault="0081157C" w:rsidP="0081157C">
            <w:pPr>
              <w:pStyle w:val="Odsekzoznamu"/>
              <w:numPr>
                <w:ilvl w:val="0"/>
                <w:numId w:val="14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Dieťa s PAS síce vie jesť, ale vyžaduje neustály dohľad na proces jedenia, aby neprestalo alebo sa nerozptyľovalo. (Vážne ťažkosti, kedy osoba vyžaduje neustálu pomoc, v tomto prípade vo forme dohľadu / inštruovania), aby činnosť vôbec dokončila).</w:t>
            </w:r>
          </w:p>
          <w:p w14:paraId="46D820B0" w14:textId="77777777" w:rsidR="0081157C" w:rsidRPr="00C82936" w:rsidRDefault="0081157C" w:rsidP="0081157C">
            <w:pPr>
              <w:pStyle w:val="Odsekzoznamu"/>
              <w:numPr>
                <w:ilvl w:val="0"/>
                <w:numId w:val="14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lastRenderedPageBreak/>
              <w:t>Prijímanie potravy sondou sa metodicky považuje za úplnú odkázanosť. (Ide o extrémne ťažkosti alebo neschopnosť vykonať danú činnosť samostatne.)</w:t>
            </w:r>
          </w:p>
        </w:tc>
      </w:tr>
      <w:tr w:rsidR="0081157C" w:rsidRPr="00C82936" w14:paraId="1BA1C3BB" w14:textId="77777777" w:rsidTr="00C82936">
        <w:tc>
          <w:tcPr>
            <w:tcW w:w="2552" w:type="dxa"/>
          </w:tcPr>
          <w:p w14:paraId="5951430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lastRenderedPageBreak/>
              <w:t>5. Obliecť sa, vyzliecť sa (primerane veku)</w:t>
            </w:r>
          </w:p>
        </w:tc>
        <w:tc>
          <w:tcPr>
            <w:tcW w:w="4111" w:type="dxa"/>
          </w:tcPr>
          <w:p w14:paraId="1D8631A7" w14:textId="41419C9A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pripraviť si odev, obliecť si aj ťažké kusy (kabát), zapnúť gombíky, zipsy, šnúrky.</w:t>
            </w:r>
          </w:p>
          <w:p w14:paraId="314F5389" w14:textId="3F18677E" w:rsidR="0081157C" w:rsidRPr="00C82936" w:rsidRDefault="0081157C" w:rsidP="005F76D6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Použitie pomôcok (napr. suchého zipsu, nástroja na</w:t>
            </w:r>
            <w:r w:rsidR="005F76D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obliekanie a vyzliekanie ponožiek a pod.) sa považuje za zvládnutú bez ťažkostí v prípade, ak</w:t>
            </w:r>
            <w:r w:rsidR="005F76D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tento úkon zvládne sama.</w:t>
            </w:r>
          </w:p>
        </w:tc>
        <w:tc>
          <w:tcPr>
            <w:tcW w:w="4111" w:type="dxa"/>
          </w:tcPr>
          <w:p w14:paraId="4B4470A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Je potrebné konkretizovať ťažkosť (napr. obmedzená hybnosť ramien) a uviesť súčasný spôsob vykonávania úkonu.</w:t>
            </w:r>
          </w:p>
        </w:tc>
      </w:tr>
      <w:tr w:rsidR="0081157C" w:rsidRPr="00C82936" w14:paraId="239EEE0E" w14:textId="77777777" w:rsidTr="00C82936">
        <w:tc>
          <w:tcPr>
            <w:tcW w:w="2552" w:type="dxa"/>
          </w:tcPr>
          <w:p w14:paraId="27DE9E5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6. Ostať osamote niekoľko dní</w:t>
            </w:r>
          </w:p>
        </w:tc>
        <w:tc>
          <w:tcPr>
            <w:tcW w:w="4111" w:type="dxa"/>
          </w:tcPr>
          <w:p w14:paraId="226D85C4" w14:textId="0D2191EC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zobrať si jedlo, psychicky zvládnuť samotu, byť v bezpečí a vedieť vyhodnotiť kritickú situáciu (privolať pomoc/susedov).</w:t>
            </w:r>
          </w:p>
          <w:p w14:paraId="5EB163F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 prípade ťažkostí sa tieto konkretizujú a je vhodné ich uviesť v komentári.</w:t>
            </w:r>
          </w:p>
        </w:tc>
        <w:tc>
          <w:tcPr>
            <w:tcW w:w="4111" w:type="dxa"/>
          </w:tcPr>
          <w:p w14:paraId="56555B5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miera psychickej stability a schopnosť samostatnej existencie v byte bez dozoru.</w:t>
            </w:r>
          </w:p>
        </w:tc>
      </w:tr>
      <w:tr w:rsidR="0081157C" w:rsidRPr="00C82936" w14:paraId="4320BB3A" w14:textId="77777777" w:rsidTr="00C82936">
        <w:tc>
          <w:tcPr>
            <w:tcW w:w="2552" w:type="dxa"/>
          </w:tcPr>
          <w:p w14:paraId="231F5ED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7. Použiť hygienické zariadenie – vaňa, sprcha, umývadlo</w:t>
            </w:r>
          </w:p>
        </w:tc>
        <w:tc>
          <w:tcPr>
            <w:tcW w:w="4111" w:type="dxa"/>
          </w:tcPr>
          <w:p w14:paraId="05850F3B" w14:textId="5BE7B345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premiestniť sa do kúpeľne, použiť kohútik, nastaviť teplotu vody a fyzicky vstúpiť do vane/sprchy.</w:t>
            </w:r>
          </w:p>
          <w:p w14:paraId="5CA610B7" w14:textId="62D5422B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Fyzická aj psychická schopnosť dostať sa do vane, do sprchovacieho kúta, pričom sa sleduje zvládnutie úkonu samostatne s pomocou pomôcok (napr. vaňová doska, držiak, atď.), čo je možné chápať ako zvládnutie úkonu bez ťažkostí.</w:t>
            </w:r>
          </w:p>
          <w:p w14:paraId="69DC24D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je nutná prítomnosť osoby, ale len z preventívnych dôvodov, napr. pre posilnenie istoty, je vhodné to uviesť do komentára.</w:t>
            </w:r>
          </w:p>
        </w:tc>
        <w:tc>
          <w:tcPr>
            <w:tcW w:w="4111" w:type="dxa"/>
          </w:tcPr>
          <w:p w14:paraId="3D7EC05F" w14:textId="2A585F3D" w:rsidR="0081157C" w:rsidRPr="00C82936" w:rsidRDefault="0081157C" w:rsidP="00575A98">
            <w:pPr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</w:t>
            </w:r>
          </w:p>
          <w:p w14:paraId="42A6DC0C" w14:textId="77777777" w:rsidR="0081157C" w:rsidRPr="00C82936" w:rsidRDefault="0081157C" w:rsidP="0081157C">
            <w:pPr>
              <w:pStyle w:val="Odsekzoznamu"/>
              <w:numPr>
                <w:ilvl w:val="0"/>
                <w:numId w:val="18"/>
              </w:numPr>
              <w:rPr>
                <w:rFonts w:ascii="Poppins" w:hAnsi="Poppins" w:cs="Poppins"/>
                <w:sz w:val="18"/>
                <w:szCs w:val="18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>Nevie vykonať žiadnu sebaobsluhu samostatne. (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Hodnotenie 4 – neschopnosť)</w:t>
            </w:r>
          </w:p>
          <w:p w14:paraId="1654828B" w14:textId="77777777" w:rsidR="0081157C" w:rsidRPr="00C82936" w:rsidRDefault="0081157C" w:rsidP="0081157C">
            <w:pPr>
              <w:pStyle w:val="Odsekzoznamu"/>
              <w:numPr>
                <w:ilvl w:val="0"/>
                <w:numId w:val="18"/>
              </w:numPr>
              <w:rPr>
                <w:rFonts w:ascii="Poppins" w:hAnsi="Poppins" w:cs="Poppins"/>
                <w:sz w:val="18"/>
                <w:szCs w:val="18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40-ročná osoba </w:t>
            </w:r>
            <w:r w:rsidRPr="00C82936">
              <w:rPr>
                <w:rFonts w:ascii="Poppins" w:hAnsi="Poppins" w:cs="Poppins"/>
                <w:sz w:val="18"/>
                <w:szCs w:val="18"/>
              </w:rPr>
              <w:t xml:space="preserve">s ťažkým funkčným postihnutím (alebo po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zlyhaní orgánov na dialýze – znížená mobilita)</w:t>
            </w:r>
            <w:r w:rsidRPr="00C82936">
              <w:rPr>
                <w:rFonts w:ascii="Poppins" w:hAnsi="Poppins" w:cs="Poppins"/>
                <w:sz w:val="18"/>
                <w:szCs w:val="18"/>
              </w:rPr>
              <w:t>, ktorá sa nedokáže samostatne dostať do vane ani s pomôckou a vyžaduje úplné umytie inou osobou – neschopná použiť hygienické zariadenie. (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Hodnotenie 4 – neschopnosť)</w:t>
            </w:r>
          </w:p>
        </w:tc>
      </w:tr>
      <w:tr w:rsidR="0081157C" w:rsidRPr="00C82936" w14:paraId="44B1BBA9" w14:textId="77777777" w:rsidTr="00C82936">
        <w:tc>
          <w:tcPr>
            <w:tcW w:w="2552" w:type="dxa"/>
          </w:tcPr>
          <w:p w14:paraId="59BB8AC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8. Umyť sa a osušiť celé telo</w:t>
            </w:r>
          </w:p>
        </w:tc>
        <w:tc>
          <w:tcPr>
            <w:tcW w:w="4111" w:type="dxa"/>
          </w:tcPr>
          <w:p w14:paraId="0AC77439" w14:textId="1B4A650E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samostatne si umyť vlasy (nanesenie šampónu, opláchnutie), nohy a chrbát – celé telo.</w:t>
            </w:r>
          </w:p>
          <w:p w14:paraId="20C25B3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dôvod ťažkostí, spôsob a výsledok činnosti.</w:t>
            </w:r>
          </w:p>
        </w:tc>
        <w:tc>
          <w:tcPr>
            <w:tcW w:w="4111" w:type="dxa"/>
          </w:tcPr>
          <w:p w14:paraId="5B3222C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Do komentára sa uvedie dôvod, prečo si osoba určité časti tela neumyje sama.</w:t>
            </w:r>
          </w:p>
          <w:p w14:paraId="2D6CDEF2" w14:textId="77777777" w:rsidR="0081157C" w:rsidRPr="00C82936" w:rsidRDefault="0081157C" w:rsidP="0081157C">
            <w:pPr>
              <w:pStyle w:val="Odsekzoznamu"/>
              <w:numPr>
                <w:ilvl w:val="0"/>
                <w:numId w:val="18"/>
              </w:numPr>
              <w:rPr>
                <w:rFonts w:ascii="Poppins" w:hAnsi="Poppins" w:cs="Poppins"/>
                <w:sz w:val="18"/>
                <w:szCs w:val="18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u 8 ročného dieťaťa je bežné, že si umýva zuby samostatne – dieťa s funkčnými dôsledkami zdravotného stavu rovnakého veku nemusí byť schopné samostatne sa umývať, musí mu pomôcť iná osoba alebo dieťa potrebuje dohliadanie, aby činnosť vôbec vykonalo alebo aby ju vykonalo správne. </w:t>
            </w:r>
            <w:r w:rsidRPr="00C82936">
              <w:rPr>
                <w:rFonts w:ascii="Poppins" w:hAnsi="Poppins" w:cs="Poppins"/>
                <w:sz w:val="18"/>
                <w:szCs w:val="18"/>
              </w:rPr>
              <w:t>(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Hodnotenie 4 – neschopnosť)</w:t>
            </w:r>
          </w:p>
        </w:tc>
      </w:tr>
      <w:tr w:rsidR="0081157C" w:rsidRPr="00C82936" w14:paraId="660C359D" w14:textId="77777777" w:rsidTr="00C82936">
        <w:tc>
          <w:tcPr>
            <w:tcW w:w="2552" w:type="dxa"/>
          </w:tcPr>
          <w:p w14:paraId="717922C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lastRenderedPageBreak/>
              <w:t>9. Učesať sa, umývať si zuby, oholiť sa, ostrihať si nechty</w:t>
            </w:r>
          </w:p>
        </w:tc>
        <w:tc>
          <w:tcPr>
            <w:tcW w:w="4111" w:type="dxa"/>
          </w:tcPr>
          <w:p w14:paraId="4F371037" w14:textId="26471E4C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Záujem o osobnú hygienu a fyzická schopnosť úkon vykonať - schopnosť vyčistiť si zuby, učesať sa, oholiť sa, urobiť si základnú manikúru (nezávisle od presunu do kúpeľne, státia pri zrkadle).</w:t>
            </w:r>
          </w:p>
          <w:p w14:paraId="0E76008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Nehodnotí sa technika, ale výsledok.</w:t>
            </w:r>
          </w:p>
        </w:tc>
        <w:tc>
          <w:tcPr>
            <w:tcW w:w="4111" w:type="dxa"/>
          </w:tcPr>
          <w:p w14:paraId="5FFFCA48" w14:textId="10137EEA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73001AA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osobu češe suseda, metodika káže zistiť, či je to zvyk, alebo osoba reálne nezdvihne ruku k vlasom.</w:t>
            </w:r>
          </w:p>
        </w:tc>
      </w:tr>
      <w:tr w:rsidR="0081157C" w:rsidRPr="00C82936" w14:paraId="3FF94867" w14:textId="77777777" w:rsidTr="00C82936">
        <w:tc>
          <w:tcPr>
            <w:tcW w:w="2552" w:type="dxa"/>
          </w:tcPr>
          <w:p w14:paraId="7D71AF0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10. Vymeniť si hygienické vložky a plienky</w:t>
            </w:r>
          </w:p>
        </w:tc>
        <w:tc>
          <w:tcPr>
            <w:tcW w:w="4111" w:type="dxa"/>
          </w:tcPr>
          <w:p w14:paraId="0D55C94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Rozpoznanie potreby výmeny, schopnosť samostatnej manipulácie bez pomoci, očistenie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stómie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a výmena vrecka.</w:t>
            </w:r>
          </w:p>
        </w:tc>
        <w:tc>
          <w:tcPr>
            <w:tcW w:w="4111" w:type="dxa"/>
          </w:tcPr>
          <w:p w14:paraId="2F17D2A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kognitívna (uvedomenie si) aj motorická zložka úkonu.</w:t>
            </w:r>
          </w:p>
        </w:tc>
      </w:tr>
      <w:tr w:rsidR="0081157C" w:rsidRPr="00C82936" w14:paraId="4FFE0F07" w14:textId="77777777" w:rsidTr="00C82936">
        <w:tc>
          <w:tcPr>
            <w:tcW w:w="2552" w:type="dxa"/>
          </w:tcPr>
          <w:p w14:paraId="595B7B4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11. Včas použiť WC</w:t>
            </w:r>
          </w:p>
        </w:tc>
        <w:tc>
          <w:tcPr>
            <w:tcW w:w="4111" w:type="dxa"/>
          </w:tcPr>
          <w:p w14:paraId="0457A10C" w14:textId="7ACEDD47" w:rsidR="0081157C" w:rsidRPr="00C82936" w:rsidRDefault="0081157C" w:rsidP="005F76D6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Rozumové uvedomenie si potreby a fyzický presun, či</w:t>
            </w:r>
            <w:r w:rsidR="005F76D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sa sama usadí a zdvihne, či je potrebné pomôcť s presadaním.</w:t>
            </w:r>
          </w:p>
        </w:tc>
        <w:tc>
          <w:tcPr>
            <w:tcW w:w="4111" w:type="dxa"/>
          </w:tcPr>
          <w:p w14:paraId="30C9FD1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Do komentára sa uvádza typ WC a identifikujú sa problémy (napr. nízke WC bez nadstavca).</w:t>
            </w:r>
          </w:p>
        </w:tc>
      </w:tr>
      <w:tr w:rsidR="0081157C" w:rsidRPr="00C82936" w14:paraId="6166D99B" w14:textId="77777777" w:rsidTr="00C82936">
        <w:tc>
          <w:tcPr>
            <w:tcW w:w="2552" w:type="dxa"/>
          </w:tcPr>
          <w:p w14:paraId="60934C9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12. Dodržiavať a pochopiť určený liečebný režim...</w:t>
            </w:r>
          </w:p>
        </w:tc>
        <w:tc>
          <w:tcPr>
            <w:tcW w:w="4111" w:type="dxa"/>
          </w:tcPr>
          <w:p w14:paraId="0DED4C64" w14:textId="56F88CA8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rozpoznať liek a užiť ho, inhalovať, aplikovať inzulín (psychicky a fyzicky).</w:t>
            </w:r>
          </w:p>
          <w:p w14:paraId="6398598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Rozpoznať riziko ohrozenia svojho zdravia, postarať sa o seba pri drobnom poranení alebo nevoľnosti, zvýšenej teploty a podobne.</w:t>
            </w:r>
          </w:p>
        </w:tc>
        <w:tc>
          <w:tcPr>
            <w:tcW w:w="4111" w:type="dxa"/>
          </w:tcPr>
          <w:p w14:paraId="66AEF7D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pochopenie pokynov lekára a fyzická schopnosť aplikácie liečby.</w:t>
            </w:r>
          </w:p>
        </w:tc>
      </w:tr>
      <w:tr w:rsidR="0081157C" w:rsidRPr="00C82936" w14:paraId="23E40868" w14:textId="77777777" w:rsidTr="00C82936">
        <w:trPr>
          <w:trHeight w:val="322"/>
        </w:trPr>
        <w:tc>
          <w:tcPr>
            <w:tcW w:w="10774" w:type="dxa"/>
            <w:gridSpan w:val="3"/>
          </w:tcPr>
          <w:p w14:paraId="41B6FBB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47CE85FB" w14:textId="77777777" w:rsidTr="00C82936">
        <w:tc>
          <w:tcPr>
            <w:tcW w:w="2552" w:type="dxa"/>
          </w:tcPr>
          <w:p w14:paraId="7E233E9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 Rozpoznať vhodné jedlo a nápoj, zistiť dátum spotreby jedla</w:t>
            </w:r>
          </w:p>
        </w:tc>
        <w:tc>
          <w:tcPr>
            <w:tcW w:w="4111" w:type="dxa"/>
          </w:tcPr>
          <w:p w14:paraId="29252BA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rozpoznať vhodné jedlo (napr. pri diéte), bežnú kombináciu potravín, vyhodnotiť zdravotne nevyhovujúce potraviny na konzumáciu, zistiť dátum spotreby, ale aj správne naložiť so zistenou informáciou.</w:t>
            </w:r>
          </w:p>
        </w:tc>
        <w:tc>
          <w:tcPr>
            <w:tcW w:w="4111" w:type="dxa"/>
          </w:tcPr>
          <w:p w14:paraId="1207943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kognitívna schopnosť posúdiť bezpečnosť potraviny pred konzumáciou.</w:t>
            </w:r>
          </w:p>
        </w:tc>
      </w:tr>
      <w:tr w:rsidR="0081157C" w:rsidRPr="00C82936" w14:paraId="72ECD221" w14:textId="77777777" w:rsidTr="00C82936">
        <w:tc>
          <w:tcPr>
            <w:tcW w:w="2552" w:type="dxa"/>
          </w:tcPr>
          <w:p w14:paraId="58F6D34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 Uložiť jedlo, nakrájať jedlo na tanier</w:t>
            </w:r>
          </w:p>
        </w:tc>
        <w:tc>
          <w:tcPr>
            <w:tcW w:w="4111" w:type="dxa"/>
          </w:tcPr>
          <w:p w14:paraId="10138C7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pripraviť si raňajky, naložiť a preniesť stravu, zohriať ju v mikrovlnke, uvariť si čaj, či otvoriť jogurt.</w:t>
            </w:r>
          </w:p>
        </w:tc>
        <w:tc>
          <w:tcPr>
            <w:tcW w:w="4111" w:type="dxa"/>
          </w:tcPr>
          <w:p w14:paraId="5900132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je nutné jedlo naservírovať alebo preniesť inou osobou, v komentári sa uvedie konkrétny dôvod.</w:t>
            </w:r>
          </w:p>
        </w:tc>
      </w:tr>
      <w:tr w:rsidR="0081157C" w:rsidRPr="00C82936" w14:paraId="305E4342" w14:textId="77777777" w:rsidTr="00C82936">
        <w:tc>
          <w:tcPr>
            <w:tcW w:w="2552" w:type="dxa"/>
          </w:tcPr>
          <w:p w14:paraId="024636F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D3 Dodržiavať diétny režim</w:t>
            </w:r>
          </w:p>
        </w:tc>
        <w:tc>
          <w:tcPr>
            <w:tcW w:w="4111" w:type="dxa"/>
          </w:tcPr>
          <w:p w14:paraId="5AB6BE9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pravidelne jesť, vyberať si len povolené potraviny a samostatne posúdiť, čo môže osoba skonzumovať.</w:t>
            </w:r>
          </w:p>
        </w:tc>
        <w:tc>
          <w:tcPr>
            <w:tcW w:w="4111" w:type="dxa"/>
          </w:tcPr>
          <w:p w14:paraId="2FBAE7E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miera sebadisciplíny a porozumenia diétnym obmedzeniam.</w:t>
            </w:r>
          </w:p>
        </w:tc>
      </w:tr>
      <w:tr w:rsidR="0081157C" w:rsidRPr="00C82936" w14:paraId="0F73FA3F" w14:textId="77777777" w:rsidTr="00C82936">
        <w:tc>
          <w:tcPr>
            <w:tcW w:w="2552" w:type="dxa"/>
          </w:tcPr>
          <w:p w14:paraId="2B470E6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D4 Vybrať si oblečenie a obuv primerané okolnostiam</w:t>
            </w:r>
          </w:p>
        </w:tc>
        <w:tc>
          <w:tcPr>
            <w:tcW w:w="4111" w:type="dxa"/>
          </w:tcPr>
          <w:p w14:paraId="5FFF32B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vybrať si vhodné a čisté oblečenie, obuv podľa počasia, ročného obdobia či denného režimu (napr. prezliecť sa do pyžama).</w:t>
            </w:r>
          </w:p>
        </w:tc>
        <w:tc>
          <w:tcPr>
            <w:tcW w:w="4111" w:type="dxa"/>
          </w:tcPr>
          <w:p w14:paraId="5C499F6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primeranosť výberu vzhľadom na vonkajšie podmienky.</w:t>
            </w:r>
          </w:p>
        </w:tc>
      </w:tr>
      <w:tr w:rsidR="0081157C" w:rsidRPr="00C82936" w14:paraId="006D4A2B" w14:textId="77777777" w:rsidTr="00C82936">
        <w:tc>
          <w:tcPr>
            <w:tcW w:w="2552" w:type="dxa"/>
          </w:tcPr>
          <w:p w14:paraId="6F540A9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D5 Rozpoznať rub a líc oblečenia</w:t>
            </w:r>
          </w:p>
        </w:tc>
        <w:tc>
          <w:tcPr>
            <w:tcW w:w="4111" w:type="dxa"/>
          </w:tcPr>
          <w:p w14:paraId="06273C8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samostatne a správne si obliecť odev.</w:t>
            </w:r>
          </w:p>
        </w:tc>
        <w:tc>
          <w:tcPr>
            <w:tcW w:w="4111" w:type="dxa"/>
          </w:tcPr>
          <w:p w14:paraId="2A4A536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vizuálne a hmatové rozpoznanie správnej strany oblečenia.</w:t>
            </w:r>
          </w:p>
        </w:tc>
      </w:tr>
      <w:tr w:rsidR="0081157C" w:rsidRPr="00C82936" w14:paraId="249D235C" w14:textId="77777777" w:rsidTr="00C82936">
        <w:tc>
          <w:tcPr>
            <w:tcW w:w="2552" w:type="dxa"/>
          </w:tcPr>
          <w:p w14:paraId="7BC3014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D6 Správne vrstviť oblečenie</w:t>
            </w:r>
          </w:p>
        </w:tc>
        <w:tc>
          <w:tcPr>
            <w:tcW w:w="4111" w:type="dxa"/>
          </w:tcPr>
          <w:p w14:paraId="0313E5D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obliecť si časti odevu v logickom poradí (napr. spodná bielizeň, pančuchy, nohavice).</w:t>
            </w:r>
          </w:p>
        </w:tc>
        <w:tc>
          <w:tcPr>
            <w:tcW w:w="4111" w:type="dxa"/>
          </w:tcPr>
          <w:p w14:paraId="2D655C9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Zameriava sa na logickú následnosť úkonov pri obliekaní.</w:t>
            </w:r>
          </w:p>
        </w:tc>
      </w:tr>
      <w:tr w:rsidR="0081157C" w:rsidRPr="00C82936" w14:paraId="61702CFC" w14:textId="77777777" w:rsidTr="00C82936">
        <w:tc>
          <w:tcPr>
            <w:tcW w:w="2552" w:type="dxa"/>
          </w:tcPr>
          <w:p w14:paraId="3B62547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D7 Obuť sa, zaviazať šnúrky a vyzuť sa</w:t>
            </w:r>
          </w:p>
        </w:tc>
        <w:tc>
          <w:tcPr>
            <w:tcW w:w="4111" w:type="dxa"/>
          </w:tcPr>
          <w:p w14:paraId="465037F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Miera ťažkostí pri obúvaní, vyzúvaní (aj špecifickej obuvi ako korčule) a zaväzovaní šnúrok. Schopnosť rozlíšiť ľavú a pravú topánku.</w:t>
            </w:r>
          </w:p>
        </w:tc>
        <w:tc>
          <w:tcPr>
            <w:tcW w:w="4111" w:type="dxa"/>
          </w:tcPr>
          <w:p w14:paraId="0E8008E7" w14:textId="1838E4F9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Použitie obuváka sa počíta ako zvládnutie samostatne.</w:t>
            </w:r>
          </w:p>
          <w:p w14:paraId="60E2374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Uvádza sa potreba pomoci inej osoby.</w:t>
            </w:r>
          </w:p>
        </w:tc>
      </w:tr>
      <w:tr w:rsidR="0081157C" w:rsidRPr="00C82936" w14:paraId="6D67F220" w14:textId="77777777" w:rsidTr="00C82936">
        <w:tc>
          <w:tcPr>
            <w:tcW w:w="2552" w:type="dxa"/>
          </w:tcPr>
          <w:p w14:paraId="277A993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lastRenderedPageBreak/>
              <w:t>D8 Vykonávať drobné úpravy oblečenia</w:t>
            </w:r>
          </w:p>
        </w:tc>
        <w:tc>
          <w:tcPr>
            <w:tcW w:w="4111" w:type="dxa"/>
          </w:tcPr>
          <w:p w14:paraId="25557CE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prišiť gombík, zašiť dierku. Rozlišuje sa, či je príčinou zdravotný stav alebo neznalosť.</w:t>
            </w:r>
          </w:p>
        </w:tc>
        <w:tc>
          <w:tcPr>
            <w:tcW w:w="4111" w:type="dxa"/>
          </w:tcPr>
          <w:p w14:paraId="5BA53ED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úkon nezvláda zo zdravotných dôvodov, uvedie sa konkrétny problém (napr. tras, slabý zrak).</w:t>
            </w:r>
          </w:p>
        </w:tc>
      </w:tr>
      <w:tr w:rsidR="0081157C" w:rsidRPr="00C82936" w14:paraId="50FB5F92" w14:textId="77777777" w:rsidTr="00C82936">
        <w:tc>
          <w:tcPr>
            <w:tcW w:w="2552" w:type="dxa"/>
          </w:tcPr>
          <w:p w14:paraId="47C0AEC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D9 Manipulovať s oblečením podľa potreby, rozpoznať čistotu a farbu...</w:t>
            </w:r>
          </w:p>
        </w:tc>
        <w:tc>
          <w:tcPr>
            <w:tcW w:w="4111" w:type="dxa"/>
          </w:tcPr>
          <w:p w14:paraId="45FE23E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vyzliecť/obliecť časti odevu (napr. na WC) a schopnosť iniciovať výmenu znečisteného odevu, alebo sa sama prezlečie.</w:t>
            </w:r>
          </w:p>
        </w:tc>
        <w:tc>
          <w:tcPr>
            <w:tcW w:w="4111" w:type="dxa"/>
          </w:tcPr>
          <w:p w14:paraId="41B4D27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vizuálne vnímanie čistoty a schopnosť postarať sa o hygienický stav odevu.</w:t>
            </w:r>
          </w:p>
        </w:tc>
      </w:tr>
      <w:tr w:rsidR="0081157C" w:rsidRPr="00C82936" w14:paraId="7E2EC52D" w14:textId="77777777" w:rsidTr="00C82936">
        <w:tc>
          <w:tcPr>
            <w:tcW w:w="2552" w:type="dxa"/>
          </w:tcPr>
          <w:p w14:paraId="568E484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D10 Previesť vyprázdnenie</w:t>
            </w:r>
          </w:p>
        </w:tc>
        <w:tc>
          <w:tcPr>
            <w:tcW w:w="4111" w:type="dxa"/>
          </w:tcPr>
          <w:p w14:paraId="2B78406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vykonať úkon vyprázdnenia štandardným spôsobom.</w:t>
            </w:r>
          </w:p>
        </w:tc>
        <w:tc>
          <w:tcPr>
            <w:tcW w:w="4111" w:type="dxa"/>
          </w:tcPr>
          <w:p w14:paraId="3F4CBE5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Zameriava sa na technickú realizáciu potreby v prijateľnom štandarde.</w:t>
            </w:r>
          </w:p>
        </w:tc>
      </w:tr>
      <w:tr w:rsidR="0081157C" w:rsidRPr="00C82936" w14:paraId="64FDAD0C" w14:textId="77777777" w:rsidTr="00C82936">
        <w:tc>
          <w:tcPr>
            <w:tcW w:w="2552" w:type="dxa"/>
          </w:tcPr>
          <w:p w14:paraId="634F4AA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D11 Použiť hygienické pomôcky</w:t>
            </w:r>
          </w:p>
        </w:tc>
        <w:tc>
          <w:tcPr>
            <w:tcW w:w="4111" w:type="dxa"/>
          </w:tcPr>
          <w:p w14:paraId="73F0CE73" w14:textId="59B4D310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Schopnosť vymeniť si vrecko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stómie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, vložky či plienky.</w:t>
            </w:r>
          </w:p>
          <w:p w14:paraId="782CF86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Vnímanie potreby výmeny, alebo to nepožaduje, nakoľko nevníma danú potrebu.</w:t>
            </w:r>
          </w:p>
        </w:tc>
        <w:tc>
          <w:tcPr>
            <w:tcW w:w="4111" w:type="dxa"/>
          </w:tcPr>
          <w:p w14:paraId="7043681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sa, či osoba vie požiadať o prebalenie, alebo túto potrebu vôbec nevníma.</w:t>
            </w:r>
          </w:p>
        </w:tc>
      </w:tr>
      <w:tr w:rsidR="0081157C" w:rsidRPr="00C82936" w14:paraId="44DF02F5" w14:textId="77777777" w:rsidTr="00C82936">
        <w:trPr>
          <w:trHeight w:val="394"/>
        </w:trPr>
        <w:tc>
          <w:tcPr>
            <w:tcW w:w="10774" w:type="dxa"/>
            <w:gridSpan w:val="3"/>
            <w:shd w:val="clear" w:color="auto" w:fill="E2EFD9" w:themeFill="accent6" w:themeFillTint="33"/>
          </w:tcPr>
          <w:p w14:paraId="72E48C1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II. POHYBLIVOSŤ</w:t>
            </w:r>
          </w:p>
        </w:tc>
      </w:tr>
      <w:tr w:rsidR="0081157C" w:rsidRPr="00C82936" w14:paraId="1B46BF89" w14:textId="77777777" w:rsidTr="00C82936">
        <w:tc>
          <w:tcPr>
            <w:tcW w:w="2552" w:type="dxa"/>
          </w:tcPr>
          <w:p w14:paraId="3A81384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13. Vydržať stáť aspoň 20 minút</w:t>
            </w:r>
          </w:p>
        </w:tc>
        <w:tc>
          <w:tcPr>
            <w:tcW w:w="4111" w:type="dxa"/>
          </w:tcPr>
          <w:p w14:paraId="0A58323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Státie bez alebo s pomôckou (palica, barla). Použitie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vertikalizátora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sa nepovažuje za samostatné státie.</w:t>
            </w:r>
          </w:p>
        </w:tc>
        <w:tc>
          <w:tcPr>
            <w:tcW w:w="4111" w:type="dxa"/>
          </w:tcPr>
          <w:p w14:paraId="748B339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Používaná pomôcka musí byť zapísaná do komentára.</w:t>
            </w:r>
          </w:p>
        </w:tc>
      </w:tr>
      <w:tr w:rsidR="0081157C" w:rsidRPr="00C82936" w14:paraId="639A7868" w14:textId="77777777" w:rsidTr="00C82936">
        <w:tc>
          <w:tcPr>
            <w:tcW w:w="2552" w:type="dxa"/>
          </w:tcPr>
          <w:p w14:paraId="042EAD8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14. Zmeniť polohu (vstať, posadiť sa, ľahnúť si...)</w:t>
            </w:r>
          </w:p>
        </w:tc>
        <w:tc>
          <w:tcPr>
            <w:tcW w:w="4111" w:type="dxa"/>
          </w:tcPr>
          <w:p w14:paraId="0DC40E2E" w14:textId="0911E5E8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zmeniť polohu bez pomoci inej osoby.</w:t>
            </w:r>
          </w:p>
          <w:p w14:paraId="3560B10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Opora o nábytok sa stále považuje za samostatné postavenie.</w:t>
            </w:r>
          </w:p>
        </w:tc>
        <w:tc>
          <w:tcPr>
            <w:tcW w:w="4111" w:type="dxa"/>
          </w:tcPr>
          <w:p w14:paraId="5974743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schopnosť mobility v rámci bytu/lôžka.</w:t>
            </w:r>
          </w:p>
        </w:tc>
      </w:tr>
      <w:tr w:rsidR="0081157C" w:rsidRPr="00C82936" w14:paraId="7CF2F26B" w14:textId="77777777" w:rsidTr="00C82936">
        <w:tc>
          <w:tcPr>
            <w:tcW w:w="2552" w:type="dxa"/>
          </w:tcPr>
          <w:p w14:paraId="380A0A3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15. Premiestňovať sa po svojom byte/dome/záhrade</w:t>
            </w:r>
          </w:p>
        </w:tc>
        <w:tc>
          <w:tcPr>
            <w:tcW w:w="4111" w:type="dxa"/>
          </w:tcPr>
          <w:p w14:paraId="7437CBE7" w14:textId="0EADA7A3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Chôdza bez pomoci inej osoby (aj bez pomôcky).</w:t>
            </w:r>
          </w:p>
          <w:p w14:paraId="1B9665E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je potrebná, uvádza sa typ pomôcky (protéza, vozík, palica).</w:t>
            </w:r>
          </w:p>
        </w:tc>
        <w:tc>
          <w:tcPr>
            <w:tcW w:w="4111" w:type="dxa"/>
          </w:tcPr>
          <w:p w14:paraId="73CF90C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bezpečnosť a samostatnosť pohybu v známom interiéri.</w:t>
            </w:r>
          </w:p>
        </w:tc>
      </w:tr>
      <w:tr w:rsidR="0081157C" w:rsidRPr="00C82936" w14:paraId="53A12CA4" w14:textId="77777777" w:rsidTr="00C82936">
        <w:tc>
          <w:tcPr>
            <w:tcW w:w="2552" w:type="dxa"/>
          </w:tcPr>
          <w:p w14:paraId="0F4AED1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16. Pohybovať sa po schodoch (hore aj dole samostatne)</w:t>
            </w:r>
          </w:p>
        </w:tc>
        <w:tc>
          <w:tcPr>
            <w:tcW w:w="4111" w:type="dxa"/>
          </w:tcPr>
          <w:p w14:paraId="4875FBF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pohybu po schodoch v byte aj v exteriéri bez pomoci inej osoby alebo pomôcky.</w:t>
            </w:r>
          </w:p>
        </w:tc>
        <w:tc>
          <w:tcPr>
            <w:tcW w:w="4111" w:type="dxa"/>
          </w:tcPr>
          <w:p w14:paraId="7151366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rovnováha a sila dolných končatín.</w:t>
            </w:r>
          </w:p>
        </w:tc>
      </w:tr>
      <w:tr w:rsidR="0081157C" w:rsidRPr="00C82936" w14:paraId="4EE65BD6" w14:textId="77777777" w:rsidTr="00C82936">
        <w:tc>
          <w:tcPr>
            <w:tcW w:w="2552" w:type="dxa"/>
          </w:tcPr>
          <w:p w14:paraId="693A68F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17. Prejsť peši aspoň 1 km</w:t>
            </w:r>
          </w:p>
        </w:tc>
        <w:tc>
          <w:tcPr>
            <w:tcW w:w="4111" w:type="dxa"/>
          </w:tcPr>
          <w:p w14:paraId="00D9C053" w14:textId="3704CE1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Fyzická spôsobilosť na vzdialenosť bez pomôcky.</w:t>
            </w:r>
          </w:p>
          <w:p w14:paraId="3CB3D58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Ak je potrebná pomôcka (barle,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chodítko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) - zaznačí sa druh pomôcky.</w:t>
            </w:r>
          </w:p>
        </w:tc>
        <w:tc>
          <w:tcPr>
            <w:tcW w:w="4111" w:type="dxa"/>
          </w:tcPr>
          <w:p w14:paraId="5A140179" w14:textId="4E6312D5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4C896B4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Ak osoba prejde 1 km len s barlami, sociálny pracovník zaznačí, že to s pomôckou dokáže, no vyžaduje to veľkú námahu a potrebuje k tomu aj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doprovod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. (Hodnotenie 3 – vážne ťažkosti)</w:t>
            </w:r>
          </w:p>
        </w:tc>
      </w:tr>
      <w:tr w:rsidR="0081157C" w:rsidRPr="00C82936" w14:paraId="1EAA4436" w14:textId="77777777" w:rsidTr="00C82936">
        <w:tc>
          <w:tcPr>
            <w:tcW w:w="2552" w:type="dxa"/>
          </w:tcPr>
          <w:p w14:paraId="765E0C0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18. Odísť z bytu alebo domu</w:t>
            </w:r>
          </w:p>
        </w:tc>
        <w:tc>
          <w:tcPr>
            <w:tcW w:w="4111" w:type="dxa"/>
          </w:tcPr>
          <w:p w14:paraId="1100B9A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vyhodnotiť situáciu a účel odchodu, vedieť, za akým účelom odchádza z bytu, príp. neschopnosť opustiť byt (napr. z dôvodu úzkostnej poruchy).</w:t>
            </w:r>
          </w:p>
        </w:tc>
        <w:tc>
          <w:tcPr>
            <w:tcW w:w="4111" w:type="dxa"/>
          </w:tcPr>
          <w:p w14:paraId="63DFAD76" w14:textId="49D66459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170E67A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Ak je osoba schopná odísť z bytu len so sprievodcom – napr. pre úzkosť alebo stratu orientácie. (Hodnotenie 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4 – neschopnosť)</w:t>
            </w:r>
          </w:p>
        </w:tc>
      </w:tr>
      <w:tr w:rsidR="0081157C" w:rsidRPr="00C82936" w14:paraId="0E864C28" w14:textId="77777777" w:rsidTr="00C82936">
        <w:trPr>
          <w:trHeight w:val="426"/>
        </w:trPr>
        <w:tc>
          <w:tcPr>
            <w:tcW w:w="10774" w:type="dxa"/>
            <w:gridSpan w:val="3"/>
          </w:tcPr>
          <w:p w14:paraId="0507925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b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2F9B692E" w14:textId="77777777" w:rsidTr="00C82936">
        <w:tc>
          <w:tcPr>
            <w:tcW w:w="2552" w:type="dxa"/>
          </w:tcPr>
          <w:p w14:paraId="51245C9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D12 Otvárať a zatvárať dvere</w:t>
            </w:r>
          </w:p>
        </w:tc>
        <w:tc>
          <w:tcPr>
            <w:tcW w:w="4111" w:type="dxa"/>
          </w:tcPr>
          <w:p w14:paraId="7B01FB2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Fyzická schopnosť manipulácie s kľučkou. Sledujú sa aj psychické bariéry (otváranie bez logickej príčiny).</w:t>
            </w:r>
          </w:p>
        </w:tc>
        <w:tc>
          <w:tcPr>
            <w:tcW w:w="4111" w:type="dxa"/>
          </w:tcPr>
          <w:p w14:paraId="160DEF2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 komentári sa uvádza prípadný chorobný nepokoj spojený s touto činnosťou.</w:t>
            </w:r>
          </w:p>
        </w:tc>
      </w:tr>
      <w:tr w:rsidR="0081157C" w:rsidRPr="00C82936" w14:paraId="35F0C972" w14:textId="77777777" w:rsidTr="00C82936">
        <w:tc>
          <w:tcPr>
            <w:tcW w:w="2552" w:type="dxa"/>
          </w:tcPr>
          <w:p w14:paraId="781ED94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lastRenderedPageBreak/>
              <w:t>D13 Udržať smer chôdze</w:t>
            </w:r>
          </w:p>
        </w:tc>
        <w:tc>
          <w:tcPr>
            <w:tcW w:w="4111" w:type="dxa"/>
          </w:tcPr>
          <w:p w14:paraId="52829B9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udržať priamu líniu chôdze bez alebo s pomôckou – vtedy uviesť druh.</w:t>
            </w:r>
          </w:p>
        </w:tc>
        <w:tc>
          <w:tcPr>
            <w:tcW w:w="4111" w:type="dxa"/>
          </w:tcPr>
          <w:p w14:paraId="7798A4A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Ak osoba používa barly či vozík, do komentára sa uvedie druh pomôcky.</w:t>
            </w:r>
          </w:p>
        </w:tc>
      </w:tr>
      <w:tr w:rsidR="0081157C" w:rsidRPr="00C82936" w14:paraId="7C78AC8F" w14:textId="77777777" w:rsidTr="00C82936">
        <w:trPr>
          <w:trHeight w:val="279"/>
        </w:trPr>
        <w:tc>
          <w:tcPr>
            <w:tcW w:w="10774" w:type="dxa"/>
            <w:gridSpan w:val="3"/>
            <w:shd w:val="clear" w:color="auto" w:fill="E2EFD9" w:themeFill="accent6" w:themeFillTint="33"/>
          </w:tcPr>
          <w:p w14:paraId="716CF82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III. DOMÁCNOSŤ (nad 15 r.)</w:t>
            </w:r>
          </w:p>
        </w:tc>
      </w:tr>
      <w:tr w:rsidR="0081157C" w:rsidRPr="00C82936" w14:paraId="116C729D" w14:textId="77777777" w:rsidTr="00C82936">
        <w:tc>
          <w:tcPr>
            <w:tcW w:w="2552" w:type="dxa"/>
          </w:tcPr>
          <w:p w14:paraId="3C80D36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19. Urobiť bežný nákup</w:t>
            </w:r>
          </w:p>
        </w:tc>
        <w:tc>
          <w:tcPr>
            <w:tcW w:w="4111" w:type="dxa"/>
          </w:tcPr>
          <w:p w14:paraId="3539D33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Plánovanie nákupu, vyhľadanie obchodu, výber tovaru, prinesenie a jeho uloženie.</w:t>
            </w:r>
          </w:p>
        </w:tc>
        <w:tc>
          <w:tcPr>
            <w:tcW w:w="4111" w:type="dxa"/>
          </w:tcPr>
          <w:p w14:paraId="0669519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kognitívna schopnosť nákup zorganizovať.</w:t>
            </w:r>
          </w:p>
        </w:tc>
      </w:tr>
      <w:tr w:rsidR="0081157C" w:rsidRPr="00C82936" w14:paraId="43BCD323" w14:textId="77777777" w:rsidTr="00C82936">
        <w:tc>
          <w:tcPr>
            <w:tcW w:w="2552" w:type="dxa"/>
          </w:tcPr>
          <w:p w14:paraId="0875B99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20. Nakladať s finančnými prostriedkami</w:t>
            </w:r>
          </w:p>
        </w:tc>
        <w:tc>
          <w:tcPr>
            <w:tcW w:w="4111" w:type="dxa"/>
          </w:tcPr>
          <w:p w14:paraId="275CC2E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Bezpečné používanie hotovosti/kariet, rozpoznanie a uvedomenie si hodnoty peňazí.</w:t>
            </w:r>
          </w:p>
        </w:tc>
        <w:tc>
          <w:tcPr>
            <w:tcW w:w="4111" w:type="dxa"/>
          </w:tcPr>
          <w:p w14:paraId="2CAEAA0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Sledujú sa ťažkosti pri platení a hospodárení.</w:t>
            </w:r>
          </w:p>
        </w:tc>
      </w:tr>
      <w:tr w:rsidR="0081157C" w:rsidRPr="00C82936" w14:paraId="4F590000" w14:textId="77777777" w:rsidTr="00C82936">
        <w:tc>
          <w:tcPr>
            <w:tcW w:w="2552" w:type="dxa"/>
          </w:tcPr>
          <w:p w14:paraId="3DFCB95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21. Navariť jednoduché teplé jedlo</w:t>
            </w:r>
          </w:p>
        </w:tc>
        <w:tc>
          <w:tcPr>
            <w:tcW w:w="4111" w:type="dxa"/>
          </w:tcPr>
          <w:p w14:paraId="235EE6F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Uvarenie jednoduchého jedla za primerane dlhý čas – ryže, cestovín, čaju.</w:t>
            </w:r>
          </w:p>
          <w:p w14:paraId="0AD0747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Očistenie surovín, dávkovanie korenia, bezpečné vypnutie spotrebičov.</w:t>
            </w:r>
          </w:p>
        </w:tc>
        <w:tc>
          <w:tcPr>
            <w:tcW w:w="4111" w:type="dxa"/>
          </w:tcPr>
          <w:p w14:paraId="7A0FE88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Do komentára sa píše, či neschopnosť vyplýva zo zdravotného stavu (konkrétny problém) alebo z neznalosti.</w:t>
            </w:r>
          </w:p>
        </w:tc>
      </w:tr>
      <w:tr w:rsidR="0081157C" w:rsidRPr="00C82936" w14:paraId="0FDE8B83" w14:textId="77777777" w:rsidTr="00C82936">
        <w:tc>
          <w:tcPr>
            <w:tcW w:w="2552" w:type="dxa"/>
          </w:tcPr>
          <w:p w14:paraId="2461E23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22. Dokázať používať práčku a iné bežné domáce spotrebiče</w:t>
            </w:r>
          </w:p>
        </w:tc>
        <w:tc>
          <w:tcPr>
            <w:tcW w:w="4111" w:type="dxa"/>
          </w:tcPr>
          <w:p w14:paraId="5A30D04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Fyzická aj psychická schopnosť bezpečne použiť spotrebič na účel, na ktorý je určený.</w:t>
            </w:r>
          </w:p>
        </w:tc>
        <w:tc>
          <w:tcPr>
            <w:tcW w:w="4111" w:type="dxa"/>
          </w:tcPr>
          <w:p w14:paraId="1DB3A57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pochopenie programov a bezpečná manipulácia.</w:t>
            </w:r>
          </w:p>
        </w:tc>
      </w:tr>
      <w:tr w:rsidR="0081157C" w:rsidRPr="00C82936" w14:paraId="299A67F6" w14:textId="77777777" w:rsidTr="00C82936">
        <w:tc>
          <w:tcPr>
            <w:tcW w:w="2552" w:type="dxa"/>
          </w:tcPr>
          <w:p w14:paraId="679AE18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23. Vykonať bežné upratanie domácnosti</w:t>
            </w:r>
          </w:p>
        </w:tc>
        <w:tc>
          <w:tcPr>
            <w:tcW w:w="4111" w:type="dxa"/>
          </w:tcPr>
          <w:p w14:paraId="3BCBCA9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Vykonanie bežných činností v prijateľnom čase a kvalite a schopnosť skontrolovať výsledok (umyť riad, utrieť rozliate, povysávať, vyniesť odpad).</w:t>
            </w:r>
          </w:p>
          <w:p w14:paraId="14270F8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Nezahŕňa umývanie okien alebo veľké pranie.</w:t>
            </w:r>
          </w:p>
          <w:p w14:paraId="4CC5B5FF" w14:textId="6D0BDE28" w:rsidR="0081157C" w:rsidRPr="00C82936" w:rsidRDefault="0081157C" w:rsidP="005F76D6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Osoba na vozíku s funkčnými rukami môže toto upratovanie zvládnuť v prijateľnom štandarde.</w:t>
            </w:r>
          </w:p>
        </w:tc>
        <w:tc>
          <w:tcPr>
            <w:tcW w:w="4111" w:type="dxa"/>
          </w:tcPr>
          <w:p w14:paraId="57E3CFE7" w14:textId="77777777" w:rsidR="0081157C" w:rsidRPr="00C82936" w:rsidRDefault="0081157C" w:rsidP="00575A98">
            <w:pPr>
              <w:rPr>
                <w:rFonts w:ascii="Poppins" w:hAnsi="Poppins" w:cs="Poppins"/>
                <w:i/>
                <w:sz w:val="18"/>
                <w:szCs w:val="18"/>
              </w:rPr>
            </w:pPr>
            <w:r w:rsidRPr="00C82936">
              <w:rPr>
                <w:rFonts w:ascii="Poppins" w:hAnsi="Poppins" w:cs="Poppins"/>
                <w:i/>
                <w:sz w:val="18"/>
                <w:szCs w:val="18"/>
              </w:rPr>
              <w:t>Príklad:</w:t>
            </w:r>
          </w:p>
          <w:p w14:paraId="59ABA9B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>Participácia: Hodnotí sa, či je dieťa (primerane veku) schopné pomôcť napr. s odložením hračiek. Staršie dieťa so zrakovým znevýhodnením nemusí zvládnuť krájanie/ohrev v mikrovlnke. Ak opatrovník zabezpečuje všetky domáce úkony (varenie, pranie, upratovanie izby), pretože ich osoba so ZZ nezvláda bezpečne alebo vôbec, musí to byť v komentári zdôraznené.</w:t>
            </w:r>
          </w:p>
        </w:tc>
      </w:tr>
      <w:tr w:rsidR="0081157C" w:rsidRPr="00C82936" w14:paraId="4EF3D9EA" w14:textId="77777777" w:rsidTr="00C82936">
        <w:tc>
          <w:tcPr>
            <w:tcW w:w="2552" w:type="dxa"/>
          </w:tcPr>
          <w:p w14:paraId="23930EB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24. Obsluhovať kúrenie</w:t>
            </w:r>
          </w:p>
        </w:tc>
        <w:tc>
          <w:tcPr>
            <w:tcW w:w="4111" w:type="dxa"/>
          </w:tcPr>
          <w:p w14:paraId="5BA8BE8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Otočiť kohútikom kúrenia, vložiť kurivo (drevo, uhlie), nastaviť vetranie a bezpečnú teplotu.</w:t>
            </w:r>
          </w:p>
        </w:tc>
        <w:tc>
          <w:tcPr>
            <w:tcW w:w="4111" w:type="dxa"/>
          </w:tcPr>
          <w:p w14:paraId="73A2FDE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 ohľadom na domáce prostredie účastníka.</w:t>
            </w:r>
          </w:p>
        </w:tc>
      </w:tr>
      <w:tr w:rsidR="0081157C" w:rsidRPr="00C82936" w14:paraId="06DB9866" w14:textId="77777777" w:rsidTr="00C82936">
        <w:trPr>
          <w:trHeight w:val="291"/>
        </w:trPr>
        <w:tc>
          <w:tcPr>
            <w:tcW w:w="10774" w:type="dxa"/>
            <w:gridSpan w:val="3"/>
          </w:tcPr>
          <w:p w14:paraId="7BFBD30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0D07EAB8" w14:textId="77777777" w:rsidTr="00C82936">
        <w:tc>
          <w:tcPr>
            <w:tcW w:w="2552" w:type="dxa"/>
          </w:tcPr>
          <w:p w14:paraId="3172476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D14 Vykonávať menšie údržbárske práce a opravy v domácnosti</w:t>
            </w:r>
          </w:p>
        </w:tc>
        <w:tc>
          <w:tcPr>
            <w:tcW w:w="4111" w:type="dxa"/>
          </w:tcPr>
          <w:p w14:paraId="082A767E" w14:textId="40D4848C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napr. zatiahnuť skrutku.</w:t>
            </w:r>
          </w:p>
          <w:p w14:paraId="6010701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Skúma sa, či neschopnosť vyplýva zo zdravotného stavu.</w:t>
            </w:r>
          </w:p>
        </w:tc>
        <w:tc>
          <w:tcPr>
            <w:tcW w:w="4111" w:type="dxa"/>
          </w:tcPr>
          <w:p w14:paraId="71A9755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Metodika káže zaznamenať konkrétny funkčný problém, ak osoba úkon nezvláda.</w:t>
            </w:r>
          </w:p>
        </w:tc>
      </w:tr>
      <w:tr w:rsidR="0081157C" w:rsidRPr="00C82936" w14:paraId="1D371337" w14:textId="77777777" w:rsidTr="00C82936">
        <w:tc>
          <w:tcPr>
            <w:tcW w:w="2552" w:type="dxa"/>
          </w:tcPr>
          <w:p w14:paraId="03C4536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D15 Manipulovať s predmetmi dennej potreby (kľúče, nožnice, otváranie balení)</w:t>
            </w:r>
          </w:p>
        </w:tc>
        <w:tc>
          <w:tcPr>
            <w:tcW w:w="4111" w:type="dxa"/>
          </w:tcPr>
          <w:p w14:paraId="1DC0B05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Fyzická a psychická schopnosť otočiť kľúčom, použiť nožnice či otvoriť zápalky/šampón/jogurt.</w:t>
            </w:r>
          </w:p>
        </w:tc>
        <w:tc>
          <w:tcPr>
            <w:tcW w:w="4111" w:type="dxa"/>
          </w:tcPr>
          <w:p w14:paraId="0439171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jemná motorika a logický úchop pri bežných predmetoch.</w:t>
            </w:r>
          </w:p>
        </w:tc>
      </w:tr>
      <w:tr w:rsidR="0081157C" w:rsidRPr="00C82936" w14:paraId="5409CF12" w14:textId="77777777" w:rsidTr="00C82936">
        <w:trPr>
          <w:trHeight w:val="429"/>
        </w:trPr>
        <w:tc>
          <w:tcPr>
            <w:tcW w:w="10774" w:type="dxa"/>
            <w:gridSpan w:val="3"/>
            <w:shd w:val="clear" w:color="auto" w:fill="E2EFD9" w:themeFill="accent6" w:themeFillTint="33"/>
          </w:tcPr>
          <w:p w14:paraId="64E8DA4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IV. POCHOPENIE A KOMUNIKÁCIA</w:t>
            </w:r>
          </w:p>
        </w:tc>
      </w:tr>
      <w:tr w:rsidR="0081157C" w:rsidRPr="00C82936" w14:paraId="495B6087" w14:textId="77777777" w:rsidTr="00C82936">
        <w:tc>
          <w:tcPr>
            <w:tcW w:w="2552" w:type="dxa"/>
          </w:tcPr>
          <w:p w14:paraId="1759CF1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25. Ústne komunikovať a chápať obsah hovoreného slova...</w:t>
            </w:r>
          </w:p>
        </w:tc>
        <w:tc>
          <w:tcPr>
            <w:tcW w:w="4111" w:type="dxa"/>
          </w:tcPr>
          <w:p w14:paraId="6B6B62C0" w14:textId="33EDBD03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Zrozumiteľnosť reči a porozumenie komunikácii (otázke, oznamu, žiadosti).</w:t>
            </w:r>
          </w:p>
          <w:p w14:paraId="11B84A1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Všíma sa potreba alternatívnych foriem.</w:t>
            </w:r>
          </w:p>
        </w:tc>
        <w:tc>
          <w:tcPr>
            <w:tcW w:w="4111" w:type="dxa"/>
          </w:tcPr>
          <w:p w14:paraId="65FE8B2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Identifikované ťažkosti a ich dôvod je vhodné uviesť do komentára.</w:t>
            </w:r>
          </w:p>
          <w:p w14:paraId="712D1F3F" w14:textId="4278E0E0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:</w:t>
            </w:r>
          </w:p>
          <w:p w14:paraId="6B14AA0C" w14:textId="05D66485" w:rsidR="0081157C" w:rsidRPr="00C82936" w:rsidRDefault="0081157C" w:rsidP="0081157C">
            <w:pPr>
              <w:pStyle w:val="Odsekzoznamu"/>
              <w:numPr>
                <w:ilvl w:val="0"/>
                <w:numId w:val="15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7-ročné dieťa s neverbálnou komunikáciou potrebuje komunikačný tablet, ktorý musí vedieť reálne používať – vykonávanie tejto činnosti je spojené s nadmernou fyzickou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lastRenderedPageBreak/>
              <w:t>záťažou</w:t>
            </w:r>
            <w:r w:rsidR="007927B4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 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/ neúmernou dĺžkou trvania činnosti 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(hodnotenie 4 - neschopnosť)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.</w:t>
            </w:r>
          </w:p>
          <w:p w14:paraId="12CC796F" w14:textId="77777777" w:rsidR="0081157C" w:rsidRPr="00C82936" w:rsidRDefault="0081157C" w:rsidP="0081157C">
            <w:pPr>
              <w:pStyle w:val="Odsekzoznamu"/>
              <w:numPr>
                <w:ilvl w:val="0"/>
                <w:numId w:val="15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 xml:space="preserve">Posudzovaná osoba sa </w:t>
            </w:r>
            <w:proofErr w:type="spellStart"/>
            <w:r w:rsidRPr="00C82936">
              <w:rPr>
                <w:rFonts w:ascii="Poppins" w:hAnsi="Poppins" w:cs="Poppins"/>
                <w:sz w:val="18"/>
                <w:szCs w:val="18"/>
              </w:rPr>
              <w:t>repetitívne</w:t>
            </w:r>
            <w:proofErr w:type="spellEnd"/>
            <w:r w:rsidRPr="00C82936">
              <w:rPr>
                <w:rFonts w:ascii="Poppins" w:hAnsi="Poppins" w:cs="Poppins"/>
                <w:sz w:val="18"/>
                <w:szCs w:val="18"/>
              </w:rPr>
              <w:t xml:space="preserve"> pýta na ulici okoloidúcich, koľko je hodín, avšak informáciu už nevie ďalej vyhodnotiť a narábať s ňou, alebo sa môže opýtať na cestu domov, avšak informáciu nevie prakticky využiť, aby sa domov dostal. </w:t>
            </w:r>
            <w:r w:rsidRPr="00C82936">
              <w:rPr>
                <w:rFonts w:ascii="Poppins" w:eastAsia="Times New Roman" w:hAnsi="Poppins" w:cs="Poppins"/>
                <w:bCs/>
                <w:sz w:val="18"/>
                <w:szCs w:val="18"/>
                <w:lang w:eastAsia="sk-SK"/>
              </w:rPr>
              <w:t>(Hodnotenie 4 - neschopnosť)</w:t>
            </w:r>
            <w:r w:rsidRPr="00C82936">
              <w:rPr>
                <w:rFonts w:ascii="Poppins" w:hAnsi="Poppins" w:cs="Poppins"/>
                <w:sz w:val="18"/>
                <w:szCs w:val="18"/>
              </w:rPr>
              <w:t xml:space="preserve"> </w:t>
            </w:r>
          </w:p>
        </w:tc>
      </w:tr>
      <w:tr w:rsidR="0081157C" w:rsidRPr="00C82936" w14:paraId="3948D412" w14:textId="77777777" w:rsidTr="00C82936">
        <w:tc>
          <w:tcPr>
            <w:tcW w:w="2552" w:type="dxa"/>
          </w:tcPr>
          <w:p w14:paraId="519306A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lastRenderedPageBreak/>
              <w:t>26. Schopnosť využiť alternatívne formy komunikácie (sluchové postihnutie)</w:t>
            </w:r>
          </w:p>
        </w:tc>
        <w:tc>
          <w:tcPr>
            <w:tcW w:w="4111" w:type="dxa"/>
          </w:tcPr>
          <w:p w14:paraId="1072952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využívanie odzerania z pier, simultánneho prepisu, online titulkov alebo posunkovej reči.</w:t>
            </w:r>
          </w:p>
        </w:tc>
        <w:tc>
          <w:tcPr>
            <w:tcW w:w="4111" w:type="dxa"/>
          </w:tcPr>
          <w:p w14:paraId="16CFB46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Uvádza sa dôvod, prečo osoba určitú formu (napr. odzeranie) neovláda.</w:t>
            </w:r>
          </w:p>
        </w:tc>
      </w:tr>
      <w:tr w:rsidR="0081157C" w:rsidRPr="00C82936" w14:paraId="48A834A4" w14:textId="77777777" w:rsidTr="00C82936">
        <w:tc>
          <w:tcPr>
            <w:tcW w:w="2552" w:type="dxa"/>
          </w:tcPr>
          <w:p w14:paraId="39FC8BA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27. Vytvoriť rukou písanú krátku správu primerane IQ a veku</w:t>
            </w:r>
          </w:p>
        </w:tc>
        <w:tc>
          <w:tcPr>
            <w:tcW w:w="4111" w:type="dxa"/>
          </w:tcPr>
          <w:p w14:paraId="2886930F" w14:textId="3257C179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vytvoriť čitateľnú správu perom/ceruzkou.</w:t>
            </w:r>
          </w:p>
          <w:p w14:paraId="4DC476E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schopnosť/neschopnosť čítať/písať/</w:t>
            </w:r>
            <w:r w:rsidRPr="00C82936">
              <w:rPr>
                <w:rFonts w:ascii="Poppins" w:hAnsi="Poppins" w:cs="Poppins"/>
                <w:sz w:val="18"/>
                <w:szCs w:val="18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komunikácia len Braillovým písmom.</w:t>
            </w:r>
          </w:p>
        </w:tc>
        <w:tc>
          <w:tcPr>
            <w:tcW w:w="4111" w:type="dxa"/>
          </w:tcPr>
          <w:p w14:paraId="051318B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Dôvodom môže byť napr. narušená jemná motorika alebo neschopnosť udržať pero.</w:t>
            </w:r>
          </w:p>
        </w:tc>
      </w:tr>
      <w:tr w:rsidR="0081157C" w:rsidRPr="00C82936" w14:paraId="138AEDDF" w14:textId="77777777" w:rsidTr="00C82936">
        <w:tc>
          <w:tcPr>
            <w:tcW w:w="2552" w:type="dxa"/>
          </w:tcPr>
          <w:p w14:paraId="77F863B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28. Schopnosť porozumieť a vyhodnotiť neverbálnu komunikáciu</w:t>
            </w:r>
          </w:p>
        </w:tc>
        <w:tc>
          <w:tcPr>
            <w:tcW w:w="4111" w:type="dxa"/>
          </w:tcPr>
          <w:p w14:paraId="0F15A7F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Reakcia na emócie iných (smiech, plač, hnev), porozumenie gestám, pohybu a kontaktu zrakom.</w:t>
            </w:r>
          </w:p>
        </w:tc>
        <w:tc>
          <w:tcPr>
            <w:tcW w:w="4111" w:type="dxa"/>
          </w:tcPr>
          <w:p w14:paraId="4CDA665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adekvátnosť reakcií v sociálnom styku.</w:t>
            </w:r>
          </w:p>
          <w:p w14:paraId="71959BE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bCs/>
                <w:sz w:val="18"/>
                <w:szCs w:val="18"/>
              </w:rPr>
              <w:t xml:space="preserve">Ak opatrovník plače / sa hnevá. </w:t>
            </w:r>
          </w:p>
        </w:tc>
      </w:tr>
      <w:tr w:rsidR="0081157C" w:rsidRPr="00C82936" w14:paraId="715E24B9" w14:textId="77777777" w:rsidTr="00C82936">
        <w:tc>
          <w:tcPr>
            <w:tcW w:w="2552" w:type="dxa"/>
          </w:tcPr>
          <w:p w14:paraId="53D44EB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29. Identifikovať problém a nájsť bežné riešenie</w:t>
            </w:r>
          </w:p>
        </w:tc>
        <w:tc>
          <w:tcPr>
            <w:tcW w:w="4111" w:type="dxa"/>
          </w:tcPr>
          <w:p w14:paraId="12DC9FF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Reakcia na vzniknuté situácie – pretekajúcu vaňu, výpadok prúdu (vziať si baterku), vypnutie plynu, privolanie pomoci.</w:t>
            </w:r>
          </w:p>
        </w:tc>
        <w:tc>
          <w:tcPr>
            <w:tcW w:w="4111" w:type="dxa"/>
          </w:tcPr>
          <w:p w14:paraId="34F2A12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schopnosť logicky vyhodnotiť krízovú situáciu v domácnosti.</w:t>
            </w:r>
          </w:p>
          <w:p w14:paraId="5B1C17E6" w14:textId="77777777" w:rsidR="0081157C" w:rsidRPr="00C82936" w:rsidRDefault="0081157C" w:rsidP="00575A98">
            <w:pPr>
              <w:rPr>
                <w:rFonts w:ascii="Poppins" w:hAnsi="Poppins" w:cs="Poppins"/>
                <w:bCs/>
                <w:i/>
                <w:sz w:val="18"/>
                <w:szCs w:val="18"/>
              </w:rPr>
            </w:pPr>
            <w:r w:rsidRPr="00C82936">
              <w:rPr>
                <w:rFonts w:ascii="Poppins" w:hAnsi="Poppins" w:cs="Poppins"/>
                <w:bCs/>
                <w:i/>
                <w:sz w:val="18"/>
                <w:szCs w:val="18"/>
              </w:rPr>
              <w:t>Príklad:</w:t>
            </w:r>
          </w:p>
          <w:p w14:paraId="5FCDB32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bCs/>
                <w:sz w:val="18"/>
                <w:szCs w:val="18"/>
              </w:rPr>
              <w:t>Neschopnosť privolať si pomoc v kríze (napr. pri drobnom úraze) je vážnym funkčným obmedzením. (Hodnotenie 4 - neschopnosť)</w:t>
            </w:r>
          </w:p>
        </w:tc>
      </w:tr>
      <w:tr w:rsidR="0081157C" w:rsidRPr="00C82936" w14:paraId="5FF3B3E5" w14:textId="77777777" w:rsidTr="00C82936">
        <w:tc>
          <w:tcPr>
            <w:tcW w:w="10774" w:type="dxa"/>
            <w:gridSpan w:val="3"/>
          </w:tcPr>
          <w:p w14:paraId="43B3B35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3B0574BB" w14:textId="77777777" w:rsidTr="00C82936">
        <w:tc>
          <w:tcPr>
            <w:tcW w:w="2552" w:type="dxa"/>
          </w:tcPr>
          <w:p w14:paraId="2349473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D16 Iniciovať konverzáciu</w:t>
            </w:r>
          </w:p>
        </w:tc>
        <w:tc>
          <w:tcPr>
            <w:tcW w:w="4111" w:type="dxa"/>
          </w:tcPr>
          <w:p w14:paraId="4D3EA9F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osloviť iného (napr. spýtať sa na čas, cestu alebo požiadať o pomoc).</w:t>
            </w:r>
          </w:p>
        </w:tc>
        <w:tc>
          <w:tcPr>
            <w:tcW w:w="4111" w:type="dxa"/>
          </w:tcPr>
          <w:p w14:paraId="780BCC3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komunikačná pohotovosť v bežných situáciách.</w:t>
            </w:r>
          </w:p>
          <w:p w14:paraId="77A61F2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</w:p>
        </w:tc>
      </w:tr>
      <w:tr w:rsidR="0081157C" w:rsidRPr="00C82936" w14:paraId="36B12BE3" w14:textId="77777777" w:rsidTr="00C82936">
        <w:tc>
          <w:tcPr>
            <w:tcW w:w="2552" w:type="dxa"/>
          </w:tcPr>
          <w:p w14:paraId="5B5BFCE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D17 Vyjadrovať sa zrozumiteľne</w:t>
            </w:r>
          </w:p>
        </w:tc>
        <w:tc>
          <w:tcPr>
            <w:tcW w:w="4111" w:type="dxa"/>
          </w:tcPr>
          <w:p w14:paraId="7301207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chápať význam slov a hovoriť bežným spôsobom (bez hrdelných zvukov), tak, aby osobe rozumela aj cudzia osoba, nielen rodina.</w:t>
            </w:r>
          </w:p>
        </w:tc>
        <w:tc>
          <w:tcPr>
            <w:tcW w:w="4111" w:type="dxa"/>
          </w:tcPr>
          <w:p w14:paraId="0D48A36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Pažerákový hlas alebo nezrozumiteľné zvuky sa nepovažujú za bežnú komunikáciu.</w:t>
            </w:r>
          </w:p>
        </w:tc>
      </w:tr>
      <w:tr w:rsidR="0081157C" w:rsidRPr="00C82936" w14:paraId="63A54917" w14:textId="77777777" w:rsidTr="00C82936">
        <w:tc>
          <w:tcPr>
            <w:tcW w:w="2552" w:type="dxa"/>
          </w:tcPr>
          <w:p w14:paraId="45ED874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D18 Porozumieť základným zvukovým signálom a svetelným signálom</w:t>
            </w:r>
          </w:p>
        </w:tc>
        <w:tc>
          <w:tcPr>
            <w:tcW w:w="4111" w:type="dxa"/>
          </w:tcPr>
          <w:p w14:paraId="446B39C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Schopnosť správne vyhodnotiť semafor, zvuk sanitky či alarmu a adekvátne na 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ne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 xml:space="preserve"> reagovať.</w:t>
            </w:r>
          </w:p>
        </w:tc>
        <w:tc>
          <w:tcPr>
            <w:tcW w:w="4111" w:type="dxa"/>
          </w:tcPr>
          <w:p w14:paraId="6095889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bezpečnosť osoby pri spracovaní varovných signálov.</w:t>
            </w:r>
          </w:p>
        </w:tc>
      </w:tr>
      <w:tr w:rsidR="0081157C" w:rsidRPr="00C82936" w14:paraId="043B5D95" w14:textId="77777777" w:rsidTr="00C82936">
        <w:tc>
          <w:tcPr>
            <w:tcW w:w="2552" w:type="dxa"/>
          </w:tcPr>
          <w:p w14:paraId="56F1E17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D19 Rozpoznať zdravotný problém a vyhľadať pomoc</w:t>
            </w:r>
          </w:p>
        </w:tc>
        <w:tc>
          <w:tcPr>
            <w:tcW w:w="4111" w:type="dxa"/>
          </w:tcPr>
          <w:p w14:paraId="186300C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identifikovať závažnosť zdravotného problému (napr. krvácanie) a v prípade potreby zavolať záchranku.</w:t>
            </w:r>
          </w:p>
        </w:tc>
        <w:tc>
          <w:tcPr>
            <w:tcW w:w="4111" w:type="dxa"/>
          </w:tcPr>
          <w:p w14:paraId="2921796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schopnosť sebaochrany pri náhlej nevoľnosti či úraze.</w:t>
            </w:r>
          </w:p>
        </w:tc>
      </w:tr>
      <w:tr w:rsidR="0081157C" w:rsidRPr="00C82936" w14:paraId="56A138B1" w14:textId="77777777" w:rsidTr="00C82936">
        <w:tc>
          <w:tcPr>
            <w:tcW w:w="2552" w:type="dxa"/>
          </w:tcPr>
          <w:p w14:paraId="7481C59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lastRenderedPageBreak/>
              <w:t>D20 Zvládnuť úkony potrebné k vybavovaniu úradných záležitostí</w:t>
            </w:r>
          </w:p>
        </w:tc>
        <w:tc>
          <w:tcPr>
            <w:tcW w:w="4111" w:type="dxa"/>
          </w:tcPr>
          <w:p w14:paraId="31860EF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nájsť úrad, priniesť doklady, vybaviť si v banke prevod či podpísať prevzatie pošty – jednoduché administratívne procesy.</w:t>
            </w:r>
          </w:p>
        </w:tc>
        <w:tc>
          <w:tcPr>
            <w:tcW w:w="4111" w:type="dxa"/>
          </w:tcPr>
          <w:p w14:paraId="7EF9F7B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Zameriava sa na pochopenie a realizáciu jednoduchých administratívnych procesov.</w:t>
            </w:r>
          </w:p>
        </w:tc>
      </w:tr>
      <w:tr w:rsidR="0081157C" w:rsidRPr="00C82936" w14:paraId="4D74CDBD" w14:textId="77777777" w:rsidTr="00C82936">
        <w:tc>
          <w:tcPr>
            <w:tcW w:w="2552" w:type="dxa"/>
          </w:tcPr>
          <w:p w14:paraId="0208B90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D21 Pri sluchovom postihnutí schopnosť spracovať vizuálnu informáciu</w:t>
            </w:r>
          </w:p>
        </w:tc>
        <w:tc>
          <w:tcPr>
            <w:tcW w:w="4111" w:type="dxa"/>
          </w:tcPr>
          <w:p w14:paraId="23AF8D3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schopnosť osoby so stratou sluchu porozumieť písanému textu či vizuálnym podnetom.</w:t>
            </w:r>
          </w:p>
        </w:tc>
        <w:tc>
          <w:tcPr>
            <w:tcW w:w="4111" w:type="dxa"/>
          </w:tcPr>
          <w:p w14:paraId="20C8ABD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vizuálna orientácia ako náhrada za chýbajúci sluchový vnem.</w:t>
            </w:r>
          </w:p>
        </w:tc>
      </w:tr>
      <w:tr w:rsidR="0081157C" w:rsidRPr="00C82936" w14:paraId="165CFDA6" w14:textId="77777777" w:rsidTr="00C82936">
        <w:tc>
          <w:tcPr>
            <w:tcW w:w="10774" w:type="dxa"/>
            <w:gridSpan w:val="3"/>
            <w:shd w:val="clear" w:color="auto" w:fill="E2EFD9" w:themeFill="accent6" w:themeFillTint="33"/>
          </w:tcPr>
          <w:p w14:paraId="1505B0D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V. VZŤAHY S ĽUĎMI</w:t>
            </w:r>
          </w:p>
        </w:tc>
      </w:tr>
      <w:tr w:rsidR="0081157C" w:rsidRPr="00C82936" w14:paraId="2A71A362" w14:textId="77777777" w:rsidTr="00C82936">
        <w:tc>
          <w:tcPr>
            <w:tcW w:w="2552" w:type="dxa"/>
          </w:tcPr>
          <w:p w14:paraId="087B73D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30. Komunikovať s cudzími osobami</w:t>
            </w:r>
          </w:p>
        </w:tc>
        <w:tc>
          <w:tcPr>
            <w:tcW w:w="4111" w:type="dxa"/>
          </w:tcPr>
          <w:p w14:paraId="0318C5B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Sledujú sa ťažkosti (</w:t>
            </w:r>
            <w:proofErr w:type="spellStart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neverbálnosť</w:t>
            </w:r>
            <w:proofErr w:type="spellEnd"/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, mentálne znevýhodnenie), ale aj prítomnosť fóbií, úzkostných stavov alebo strachu z ľudí pri kontakte v obchode, na úrade či v doprave.</w:t>
            </w:r>
          </w:p>
        </w:tc>
        <w:tc>
          <w:tcPr>
            <w:tcW w:w="4111" w:type="dxa"/>
          </w:tcPr>
          <w:p w14:paraId="6865F4E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Identifikujú sa bariéry brániace kontaktu s neznámymi osobami.</w:t>
            </w:r>
          </w:p>
        </w:tc>
      </w:tr>
      <w:tr w:rsidR="0081157C" w:rsidRPr="00C82936" w14:paraId="468F3209" w14:textId="77777777" w:rsidTr="00C82936">
        <w:tc>
          <w:tcPr>
            <w:tcW w:w="2552" w:type="dxa"/>
          </w:tcPr>
          <w:p w14:paraId="6495A01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31. Vychádzať s príbuznými, priateľmi a známymi osobami</w:t>
            </w:r>
          </w:p>
        </w:tc>
        <w:tc>
          <w:tcPr>
            <w:tcW w:w="4111" w:type="dxa"/>
          </w:tcPr>
          <w:p w14:paraId="5B2AB89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Sledujú sa dôvody ťažkostí (paranoidná porucha, narušená komunikácia, strata sluchu).</w:t>
            </w:r>
          </w:p>
        </w:tc>
        <w:tc>
          <w:tcPr>
            <w:tcW w:w="4111" w:type="dxa"/>
          </w:tcPr>
          <w:p w14:paraId="10F861D5" w14:textId="6BA61F76" w:rsidR="0081157C" w:rsidRPr="00C82936" w:rsidRDefault="0081157C" w:rsidP="00575A98">
            <w:pPr>
              <w:rPr>
                <w:rFonts w:ascii="Poppins" w:eastAsia="Times New Roman" w:hAnsi="Poppins" w:cs="Poppins"/>
                <w:i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Cs/>
                <w:i/>
                <w:sz w:val="18"/>
                <w:szCs w:val="18"/>
                <w:lang w:eastAsia="sk-SK"/>
              </w:rPr>
              <w:t>Príklad:</w:t>
            </w:r>
          </w:p>
          <w:p w14:paraId="23CDEE37" w14:textId="77777777" w:rsidR="0081157C" w:rsidRPr="00C82936" w:rsidRDefault="0081157C" w:rsidP="0081157C">
            <w:pPr>
              <w:pStyle w:val="Odsekzoznamu"/>
              <w:numPr>
                <w:ilvl w:val="0"/>
                <w:numId w:val="16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Zapája sa len s podporou, nemá samostatné priateľstvá (Hodnotenie 3)</w:t>
            </w:r>
          </w:p>
          <w:p w14:paraId="2E38728C" w14:textId="77777777" w:rsidR="0081157C" w:rsidRPr="00C82936" w:rsidRDefault="0081157C" w:rsidP="0081157C">
            <w:pPr>
              <w:pStyle w:val="Odsekzoznamu"/>
              <w:numPr>
                <w:ilvl w:val="0"/>
                <w:numId w:val="16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12-ročné dievča s autizmom a nízkym IQ, neverbálne; nedokáže komunikovať ani s vlastnou rodinou,</w:t>
            </w:r>
            <w:r w:rsidRPr="00C82936">
              <w:rPr>
                <w:rFonts w:ascii="Poppins" w:hAnsi="Poppins" w:cs="Poppins"/>
                <w:sz w:val="18"/>
                <w:szCs w:val="18"/>
              </w:rPr>
              <w:t xml:space="preserve"> </w:t>
            </w: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slabé je aj porozumenie. Matka dokáže určiť jej potreby len na základe pozorovania. (Hodnotenie 4 - neschopnosť)</w:t>
            </w:r>
          </w:p>
        </w:tc>
      </w:tr>
      <w:tr w:rsidR="0081157C" w:rsidRPr="00C82936" w14:paraId="7532568C" w14:textId="77777777" w:rsidTr="00C82936">
        <w:tc>
          <w:tcPr>
            <w:tcW w:w="2552" w:type="dxa"/>
          </w:tcPr>
          <w:p w14:paraId="7E7F608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32. Schopnosť udržiavať priateľstvá a sociálne kontakty</w:t>
            </w:r>
          </w:p>
        </w:tc>
        <w:tc>
          <w:tcPr>
            <w:tcW w:w="4111" w:type="dxa"/>
          </w:tcPr>
          <w:p w14:paraId="77A806E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sa, či je človek v dôsledku diagnózy úplne izolovaný alebo má extrémne ťažkosti udržať kontakt.</w:t>
            </w:r>
          </w:p>
        </w:tc>
        <w:tc>
          <w:tcPr>
            <w:tcW w:w="4111" w:type="dxa"/>
          </w:tcPr>
          <w:p w14:paraId="041D5AD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kontinuita a kvalita sociálnych väzieb. V prípade ťažkostí je vhodné uviesť dôvod ťažkostí do komentára.</w:t>
            </w:r>
          </w:p>
        </w:tc>
      </w:tr>
      <w:tr w:rsidR="0081157C" w:rsidRPr="00C82936" w14:paraId="575427AA" w14:textId="77777777" w:rsidTr="00BA53A9">
        <w:trPr>
          <w:trHeight w:val="415"/>
        </w:trPr>
        <w:tc>
          <w:tcPr>
            <w:tcW w:w="10774" w:type="dxa"/>
            <w:gridSpan w:val="3"/>
          </w:tcPr>
          <w:p w14:paraId="272F296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1CA0981D" w14:textId="77777777" w:rsidTr="00C82936">
        <w:tc>
          <w:tcPr>
            <w:tcW w:w="2552" w:type="dxa"/>
          </w:tcPr>
          <w:p w14:paraId="5282770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D22 Požiadať a zabezpečiť si pomoc</w:t>
            </w:r>
          </w:p>
        </w:tc>
        <w:tc>
          <w:tcPr>
            <w:tcW w:w="4111" w:type="dxa"/>
          </w:tcPr>
          <w:p w14:paraId="721D325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osloviť niekoho pri navigácii k cieľu cesty alebo v kríze zavolať pomoc.</w:t>
            </w:r>
          </w:p>
        </w:tc>
        <w:tc>
          <w:tcPr>
            <w:tcW w:w="4111" w:type="dxa"/>
          </w:tcPr>
          <w:p w14:paraId="6520210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schopnosť prekonania komunikačnej bariéry v prípade núdze.</w:t>
            </w:r>
          </w:p>
        </w:tc>
      </w:tr>
      <w:tr w:rsidR="0081157C" w:rsidRPr="00C82936" w14:paraId="14068DBA" w14:textId="77777777" w:rsidTr="00C82936">
        <w:tc>
          <w:tcPr>
            <w:tcW w:w="2552" w:type="dxa"/>
          </w:tcPr>
          <w:p w14:paraId="57F8405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D23 Vedieť sa zapojiť do bežnej skupinovej aktivity</w:t>
            </w:r>
          </w:p>
        </w:tc>
        <w:tc>
          <w:tcPr>
            <w:tcW w:w="4111" w:type="dxa"/>
          </w:tcPr>
          <w:p w14:paraId="69C91F1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Identifikácia fyzickej alebo psychickej bariéry, ktorá osobe bráni v zapojení sa do kolektívu.</w:t>
            </w:r>
          </w:p>
        </w:tc>
        <w:tc>
          <w:tcPr>
            <w:tcW w:w="4111" w:type="dxa"/>
          </w:tcPr>
          <w:p w14:paraId="63BAE59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nielen stupeň ťažkostí, ale aj ich konkrétny dôvod.</w:t>
            </w:r>
          </w:p>
        </w:tc>
      </w:tr>
      <w:tr w:rsidR="0081157C" w:rsidRPr="00C82936" w14:paraId="24EA54F9" w14:textId="77777777" w:rsidTr="00C82936">
        <w:trPr>
          <w:trHeight w:val="392"/>
        </w:trPr>
        <w:tc>
          <w:tcPr>
            <w:tcW w:w="2552" w:type="dxa"/>
            <w:shd w:val="clear" w:color="auto" w:fill="E2EFD9" w:themeFill="accent6" w:themeFillTint="33"/>
          </w:tcPr>
          <w:p w14:paraId="5A77D11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VI. ÚČASŤ V SPOLOČNOSTI</w:t>
            </w:r>
          </w:p>
        </w:tc>
        <w:tc>
          <w:tcPr>
            <w:tcW w:w="8222" w:type="dxa"/>
            <w:gridSpan w:val="2"/>
            <w:shd w:val="clear" w:color="auto" w:fill="E2EFD9" w:themeFill="accent6" w:themeFillTint="33"/>
          </w:tcPr>
          <w:p w14:paraId="419C515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</w:p>
        </w:tc>
      </w:tr>
      <w:tr w:rsidR="0081157C" w:rsidRPr="00C82936" w14:paraId="1FF9FFC5" w14:textId="77777777" w:rsidTr="00C82936">
        <w:tc>
          <w:tcPr>
            <w:tcW w:w="2552" w:type="dxa"/>
          </w:tcPr>
          <w:p w14:paraId="4CCA956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33. Rozpoznať príbuzných, priateľov a známe osoby</w:t>
            </w:r>
          </w:p>
        </w:tc>
        <w:tc>
          <w:tcPr>
            <w:tcW w:w="4111" w:type="dxa"/>
          </w:tcPr>
          <w:p w14:paraId="12D3163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Správna identifikácia blízkych osôb, spolužiakov, kolegov a osôb, s ktorými účastník býva.</w:t>
            </w:r>
          </w:p>
        </w:tc>
        <w:tc>
          <w:tcPr>
            <w:tcW w:w="4111" w:type="dxa"/>
          </w:tcPr>
          <w:p w14:paraId="47082ED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pamäťová a rozpoznávacia zložka.</w:t>
            </w:r>
          </w:p>
        </w:tc>
      </w:tr>
      <w:tr w:rsidR="0081157C" w:rsidRPr="00C82936" w14:paraId="2C05AB2C" w14:textId="77777777" w:rsidTr="00C82936">
        <w:tc>
          <w:tcPr>
            <w:tcW w:w="2552" w:type="dxa"/>
          </w:tcPr>
          <w:p w14:paraId="54D5E03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34. Orientovať sa v známom prostredí</w:t>
            </w:r>
          </w:p>
        </w:tc>
        <w:tc>
          <w:tcPr>
            <w:tcW w:w="4111" w:type="dxa"/>
          </w:tcPr>
          <w:p w14:paraId="2C085C6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Orientácia v byte, v prostredí školy, zamestnania a v blízkom okolí bytu/domu.</w:t>
            </w:r>
          </w:p>
        </w:tc>
        <w:tc>
          <w:tcPr>
            <w:tcW w:w="4111" w:type="dxa"/>
          </w:tcPr>
          <w:p w14:paraId="57CE9A6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bezpečnosť pohybu v rutinnom priestore.</w:t>
            </w:r>
          </w:p>
        </w:tc>
      </w:tr>
      <w:tr w:rsidR="0081157C" w:rsidRPr="00C82936" w14:paraId="4C3E3A6F" w14:textId="77777777" w:rsidTr="00C82936">
        <w:tc>
          <w:tcPr>
            <w:tcW w:w="2552" w:type="dxa"/>
          </w:tcPr>
          <w:p w14:paraId="70847D5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t>35. Orientovať sa v neznámom prostredí</w:t>
            </w:r>
          </w:p>
        </w:tc>
        <w:tc>
          <w:tcPr>
            <w:tcW w:w="4111" w:type="dxa"/>
          </w:tcPr>
          <w:p w14:paraId="25C961F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Orientácia na stanici v cudzom meste, v novej škole, nemocnici, na úrade, kde osoba ešte nebola.</w:t>
            </w:r>
          </w:p>
        </w:tc>
        <w:tc>
          <w:tcPr>
            <w:tcW w:w="4111" w:type="dxa"/>
          </w:tcPr>
          <w:p w14:paraId="39BF7E1F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schopnosť spracovať nové priestorové informácie.</w:t>
            </w:r>
          </w:p>
          <w:p w14:paraId="025632BF" w14:textId="77777777" w:rsidR="0081157C" w:rsidRPr="00C82936" w:rsidRDefault="0081157C" w:rsidP="00575A98">
            <w:pPr>
              <w:rPr>
                <w:rFonts w:ascii="Poppins" w:hAnsi="Poppins" w:cs="Poppins"/>
                <w:i/>
                <w:sz w:val="18"/>
                <w:szCs w:val="18"/>
              </w:rPr>
            </w:pPr>
            <w:r w:rsidRPr="00C82936">
              <w:rPr>
                <w:rFonts w:ascii="Poppins" w:hAnsi="Poppins" w:cs="Poppins"/>
                <w:i/>
                <w:sz w:val="18"/>
                <w:szCs w:val="18"/>
              </w:rPr>
              <w:t>Príklad:</w:t>
            </w:r>
          </w:p>
          <w:p w14:paraId="3FE587CD" w14:textId="0CB920E3" w:rsidR="0081157C" w:rsidRPr="00C82936" w:rsidRDefault="0081157C" w:rsidP="0081157C">
            <w:pPr>
              <w:pStyle w:val="Odsekzoznamu"/>
              <w:numPr>
                <w:ilvl w:val="0"/>
                <w:numId w:val="17"/>
              </w:numPr>
              <w:rPr>
                <w:rFonts w:ascii="Poppins" w:hAnsi="Poppins" w:cs="Poppins"/>
                <w:sz w:val="18"/>
                <w:szCs w:val="18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 xml:space="preserve">V známom okolí bydliska sa osoba orientuje, ale v nemocnici netrafí do cieľa bez vedenia inou osobou. Neschopnosť prispôsobiť sa zmene </w:t>
            </w:r>
            <w:r w:rsidRPr="00C82936">
              <w:rPr>
                <w:rFonts w:ascii="Poppins" w:hAnsi="Poppins" w:cs="Poppins"/>
                <w:sz w:val="18"/>
                <w:szCs w:val="18"/>
              </w:rPr>
              <w:lastRenderedPageBreak/>
              <w:t>trasy k novému lekárovi (zmeny rutiny) – starostlivosť je náročná. (Hodnotenie 3 – vážne ťažkosti).</w:t>
            </w:r>
          </w:p>
          <w:p w14:paraId="6397A913" w14:textId="77777777" w:rsidR="0081157C" w:rsidRPr="00C82936" w:rsidRDefault="0081157C" w:rsidP="0081157C">
            <w:pPr>
              <w:pStyle w:val="Odsekzoznamu"/>
              <w:numPr>
                <w:ilvl w:val="0"/>
                <w:numId w:val="17"/>
              </w:num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hAnsi="Poppins" w:cs="Poppins"/>
                <w:sz w:val="18"/>
                <w:szCs w:val="18"/>
              </w:rPr>
              <w:t>Dieťa sa zúčastňuje aktivít v škole/na krúžku len vtedy, ak je v jeho tesnej blízkosti rodič. - Ide o vážne ťažkosti, pretože účasť je podmienená neustálou prítomnosťou a pomocou inej osoby. (Hodnotenie 3 – vážne ťažkosti)</w:t>
            </w:r>
          </w:p>
        </w:tc>
      </w:tr>
      <w:tr w:rsidR="0081157C" w:rsidRPr="00C82936" w14:paraId="7E38A6A8" w14:textId="77777777" w:rsidTr="00C82936">
        <w:tc>
          <w:tcPr>
            <w:tcW w:w="2552" w:type="dxa"/>
          </w:tcPr>
          <w:p w14:paraId="0A5489D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00B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00B050"/>
                <w:sz w:val="18"/>
                <w:szCs w:val="18"/>
                <w:lang w:eastAsia="sk-SK"/>
              </w:rPr>
              <w:lastRenderedPageBreak/>
              <w:t>36. Schopnosť zapojiť sa do spoločenských aktivít...</w:t>
            </w:r>
          </w:p>
        </w:tc>
        <w:tc>
          <w:tcPr>
            <w:tcW w:w="4111" w:type="dxa"/>
          </w:tcPr>
          <w:p w14:paraId="6837FA6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Účasť na náboženských, školských či kultúrnych aktivitách s ohľadom na vplyv pomôcok (napr. načúvací aparát).</w:t>
            </w:r>
          </w:p>
        </w:tc>
        <w:tc>
          <w:tcPr>
            <w:tcW w:w="4111" w:type="dxa"/>
          </w:tcPr>
          <w:p w14:paraId="468F303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aktívna účasť verzus pasívna prítomnosť s pomôckou/bez pomôcky.</w:t>
            </w:r>
          </w:p>
        </w:tc>
      </w:tr>
      <w:tr w:rsidR="0081157C" w:rsidRPr="00C82936" w14:paraId="696B4163" w14:textId="77777777" w:rsidTr="00C82936">
        <w:trPr>
          <w:trHeight w:val="388"/>
        </w:trPr>
        <w:tc>
          <w:tcPr>
            <w:tcW w:w="10774" w:type="dxa"/>
            <w:gridSpan w:val="3"/>
          </w:tcPr>
          <w:p w14:paraId="5E5E799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Doplňujúce otázky</w:t>
            </w:r>
          </w:p>
        </w:tc>
      </w:tr>
      <w:tr w:rsidR="0081157C" w:rsidRPr="00C82936" w14:paraId="69F332FA" w14:textId="77777777" w:rsidTr="00C82936">
        <w:tc>
          <w:tcPr>
            <w:tcW w:w="2552" w:type="dxa"/>
          </w:tcPr>
          <w:p w14:paraId="52B8614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D24 Schopnosť adaptovať sa na zmeny vo svojej rutine</w:t>
            </w:r>
          </w:p>
        </w:tc>
        <w:tc>
          <w:tcPr>
            <w:tcW w:w="4111" w:type="dxa"/>
          </w:tcPr>
          <w:p w14:paraId="0678093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prispôsobiť sa skoršiemu vstávaniu, zmene trasy do práce či zmene lekára.</w:t>
            </w:r>
          </w:p>
        </w:tc>
        <w:tc>
          <w:tcPr>
            <w:tcW w:w="4111" w:type="dxa"/>
          </w:tcPr>
          <w:p w14:paraId="4605DCC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Zameriava sa na psychickú flexibilitu a zvládanie nových situácií.</w:t>
            </w:r>
          </w:p>
        </w:tc>
      </w:tr>
      <w:tr w:rsidR="0081157C" w:rsidRPr="00C82936" w14:paraId="7379744F" w14:textId="77777777" w:rsidTr="00C82936">
        <w:tc>
          <w:tcPr>
            <w:tcW w:w="2552" w:type="dxa"/>
          </w:tcPr>
          <w:p w14:paraId="31F7909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D25 Orientovať sa v čase a priestore</w:t>
            </w:r>
          </w:p>
        </w:tc>
        <w:tc>
          <w:tcPr>
            <w:tcW w:w="4111" w:type="dxa"/>
          </w:tcPr>
          <w:p w14:paraId="0173B12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rozpoznať aktuálny čas, mesiac a miesto, kde sa osoba práve nachádza.</w:t>
            </w:r>
          </w:p>
        </w:tc>
        <w:tc>
          <w:tcPr>
            <w:tcW w:w="4111" w:type="dxa"/>
          </w:tcPr>
          <w:p w14:paraId="4E60D28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Hodnotí sa časopriestorová orientácia v známom prostredí.</w:t>
            </w:r>
          </w:p>
        </w:tc>
      </w:tr>
      <w:tr w:rsidR="0081157C" w:rsidRPr="00C82936" w14:paraId="076AA7A8" w14:textId="77777777" w:rsidTr="00C82936">
        <w:tc>
          <w:tcPr>
            <w:tcW w:w="2552" w:type="dxa"/>
          </w:tcPr>
          <w:p w14:paraId="156FFC4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D26 Schopnosť zistiť informáciu ku správnemu smeru a cieľu cesty</w:t>
            </w:r>
          </w:p>
        </w:tc>
        <w:tc>
          <w:tcPr>
            <w:tcW w:w="4111" w:type="dxa"/>
          </w:tcPr>
          <w:p w14:paraId="042CFF57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zistiť odchod vlaku z tabule alebo internetu a následne s informáciou správne naložiť.</w:t>
            </w:r>
          </w:p>
        </w:tc>
        <w:tc>
          <w:tcPr>
            <w:tcW w:w="4111" w:type="dxa"/>
          </w:tcPr>
          <w:p w14:paraId="4D4C692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kognitívna schopnosť plánovania cesty.</w:t>
            </w:r>
          </w:p>
        </w:tc>
      </w:tr>
      <w:tr w:rsidR="0081157C" w:rsidRPr="00C82936" w14:paraId="5F3BF420" w14:textId="77777777" w:rsidTr="00C82936">
        <w:tc>
          <w:tcPr>
            <w:tcW w:w="2552" w:type="dxa"/>
          </w:tcPr>
          <w:p w14:paraId="21AE8B22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D27 Vykonávať činnosti pre uplatnenie sa na trhu práce</w:t>
            </w:r>
          </w:p>
        </w:tc>
        <w:tc>
          <w:tcPr>
            <w:tcW w:w="4111" w:type="dxa"/>
          </w:tcPr>
          <w:p w14:paraId="401C6C8C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Vyhľadanie inzerátu, napísanie životopisu a absolvovanie pracovného.</w:t>
            </w:r>
          </w:p>
        </w:tc>
        <w:tc>
          <w:tcPr>
            <w:tcW w:w="4111" w:type="dxa"/>
          </w:tcPr>
          <w:p w14:paraId="1D7CFE7E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Môže sa využiť pomoc kompenzačných pomôcok pri tvorbe podkladov.</w:t>
            </w:r>
          </w:p>
        </w:tc>
      </w:tr>
      <w:tr w:rsidR="0081157C" w:rsidRPr="00C82936" w14:paraId="16005C75" w14:textId="77777777" w:rsidTr="00C82936">
        <w:tc>
          <w:tcPr>
            <w:tcW w:w="2552" w:type="dxa"/>
          </w:tcPr>
          <w:p w14:paraId="1A114CFD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D28 Skontrolovať priebeh a výsledok svojej pracovnej/vzdelávacej činnosti</w:t>
            </w:r>
          </w:p>
        </w:tc>
        <w:tc>
          <w:tcPr>
            <w:tcW w:w="4111" w:type="dxa"/>
          </w:tcPr>
          <w:p w14:paraId="24C345D3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Miera pozornosti (napr. naloženie práčky a jej reálne zapnutie, posolenie jedla pri varení).</w:t>
            </w:r>
          </w:p>
        </w:tc>
        <w:tc>
          <w:tcPr>
            <w:tcW w:w="4111" w:type="dxa"/>
          </w:tcPr>
          <w:p w14:paraId="725A872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schopnosť dotiahnuť úkon do zmysluplného konca.</w:t>
            </w:r>
          </w:p>
        </w:tc>
      </w:tr>
      <w:tr w:rsidR="0081157C" w:rsidRPr="00C82936" w14:paraId="68B3FCC1" w14:textId="77777777" w:rsidTr="00C82936">
        <w:tc>
          <w:tcPr>
            <w:tcW w:w="2552" w:type="dxa"/>
          </w:tcPr>
          <w:p w14:paraId="26E7B445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D29 Používať bežné komunikačné prostriedky</w:t>
            </w:r>
          </w:p>
        </w:tc>
        <w:tc>
          <w:tcPr>
            <w:tcW w:w="4111" w:type="dxa"/>
          </w:tcPr>
          <w:p w14:paraId="21FB84A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Schopnosť bežným spôsobom používať telefón, PC a internet.</w:t>
            </w:r>
          </w:p>
        </w:tc>
        <w:tc>
          <w:tcPr>
            <w:tcW w:w="4111" w:type="dxa"/>
          </w:tcPr>
          <w:p w14:paraId="491C960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Braillovo písmo a posunkový jazyk sa za bežný prostriedok nepovažujú.</w:t>
            </w:r>
          </w:p>
        </w:tc>
      </w:tr>
      <w:tr w:rsidR="0081157C" w:rsidRPr="00C82936" w14:paraId="4E523162" w14:textId="77777777" w:rsidTr="00C82936">
        <w:tc>
          <w:tcPr>
            <w:tcW w:w="2552" w:type="dxa"/>
          </w:tcPr>
          <w:p w14:paraId="5BF46821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D30 Koľko dní v priebehu mesiaca boli tieto ťažkosti prítomné?</w:t>
            </w:r>
          </w:p>
        </w:tc>
        <w:tc>
          <w:tcPr>
            <w:tcW w:w="4111" w:type="dxa"/>
          </w:tcPr>
          <w:p w14:paraId="4A4BA908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Zápis počtu dní (číslom) za posledný mesiac, kedy sa bariéry vyskytovali.</w:t>
            </w:r>
          </w:p>
        </w:tc>
        <w:tc>
          <w:tcPr>
            <w:tcW w:w="4111" w:type="dxa"/>
          </w:tcPr>
          <w:p w14:paraId="53A07916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Slúži na zistenie každodennosti alebo kolísania stavu.</w:t>
            </w:r>
          </w:p>
        </w:tc>
      </w:tr>
      <w:tr w:rsidR="0081157C" w:rsidRPr="00C82936" w14:paraId="226523AA" w14:textId="77777777" w:rsidTr="00C82936">
        <w:tc>
          <w:tcPr>
            <w:tcW w:w="2552" w:type="dxa"/>
          </w:tcPr>
          <w:p w14:paraId="423D6820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D31 Koľko dní v priebehu mesiaca osoba nebola schopná aktivít...?</w:t>
            </w:r>
          </w:p>
        </w:tc>
        <w:tc>
          <w:tcPr>
            <w:tcW w:w="4111" w:type="dxa"/>
          </w:tcPr>
          <w:p w14:paraId="48D06034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Počet dní, kedy osoba pre zdravie vôbec nevedela vykonávať to, čomu sa bežne venuje.</w:t>
            </w:r>
          </w:p>
        </w:tc>
        <w:tc>
          <w:tcPr>
            <w:tcW w:w="4111" w:type="dxa"/>
          </w:tcPr>
          <w:p w14:paraId="7D0776C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Sledujú sa len aktivity, ktoré osoba robí reálne, nie tie, ktoré by robila „keby chcela“.</w:t>
            </w:r>
          </w:p>
        </w:tc>
      </w:tr>
      <w:tr w:rsidR="0081157C" w:rsidRPr="00C82936" w14:paraId="3A988D9A" w14:textId="77777777" w:rsidTr="00C82936">
        <w:tc>
          <w:tcPr>
            <w:tcW w:w="2552" w:type="dxa"/>
          </w:tcPr>
          <w:p w14:paraId="1D15E30A" w14:textId="77777777" w:rsidR="0081157C" w:rsidRPr="00C82936" w:rsidRDefault="0081157C" w:rsidP="00575A98">
            <w:pPr>
              <w:rPr>
                <w:rFonts w:ascii="Poppins" w:eastAsia="Times New Roman" w:hAnsi="Poppins" w:cs="Poppins"/>
                <w:color w:val="92D050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b/>
                <w:bCs/>
                <w:color w:val="92D050"/>
                <w:sz w:val="18"/>
                <w:szCs w:val="18"/>
                <w:lang w:eastAsia="sk-SK"/>
              </w:rPr>
              <w:t>D32 Koľko dní v priebehu mesiaca bola osoba nútená obmedziť aktivity...?</w:t>
            </w:r>
          </w:p>
        </w:tc>
        <w:tc>
          <w:tcPr>
            <w:tcW w:w="4111" w:type="dxa"/>
          </w:tcPr>
          <w:p w14:paraId="6BB3A589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Počet dní, kedy bol výkon bežných činností pre zdravotný stav výrazne limitovaný.</w:t>
            </w:r>
          </w:p>
        </w:tc>
        <w:tc>
          <w:tcPr>
            <w:tcW w:w="4111" w:type="dxa"/>
          </w:tcPr>
          <w:p w14:paraId="65E26DBB" w14:textId="77777777" w:rsidR="0081157C" w:rsidRPr="00C82936" w:rsidRDefault="0081157C" w:rsidP="00575A98">
            <w:pPr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</w:pPr>
            <w:r w:rsidRPr="00C82936">
              <w:rPr>
                <w:rFonts w:ascii="Poppins" w:eastAsia="Times New Roman" w:hAnsi="Poppins" w:cs="Poppins"/>
                <w:sz w:val="18"/>
                <w:szCs w:val="18"/>
                <w:lang w:eastAsia="sk-SK"/>
              </w:rPr>
              <w:t>Sleduje sa dopad zdravia na kvalitu a rozsah bežného života.</w:t>
            </w:r>
          </w:p>
        </w:tc>
      </w:tr>
    </w:tbl>
    <w:p w14:paraId="32C39675" w14:textId="77777777" w:rsidR="007F4E55" w:rsidRPr="00EA4896" w:rsidRDefault="007F4E55">
      <w:pPr>
        <w:autoSpaceDE w:val="0"/>
        <w:autoSpaceDN w:val="0"/>
        <w:adjustRightInd w:val="0"/>
        <w:rPr>
          <w:rFonts w:ascii="Poppins" w:hAnsi="Poppins" w:cs="Poppins"/>
          <w:szCs w:val="22"/>
        </w:rPr>
      </w:pPr>
    </w:p>
    <w:sectPr w:rsidR="007F4E55" w:rsidRPr="00EA4896" w:rsidSect="003858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336" w:right="1416" w:bottom="1770" w:left="873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BC9EF" w14:textId="77777777" w:rsidR="00596912" w:rsidRDefault="00596912" w:rsidP="00B57400">
      <w:r>
        <w:separator/>
      </w:r>
    </w:p>
  </w:endnote>
  <w:endnote w:type="continuationSeparator" w:id="0">
    <w:p w14:paraId="263ACCAC" w14:textId="77777777" w:rsidR="00596912" w:rsidRDefault="00596912" w:rsidP="00B57400">
      <w:r>
        <w:continuationSeparator/>
      </w:r>
    </w:p>
  </w:endnote>
  <w:endnote w:type="continuationNotice" w:id="1">
    <w:p w14:paraId="5487EF3F" w14:textId="77777777" w:rsidR="00596912" w:rsidRDefault="005969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41FAB" w14:textId="77777777" w:rsidR="00510AA9" w:rsidRDefault="00510AA9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23049" w14:textId="2402EBDC" w:rsidR="008B4496" w:rsidRDefault="00000000" w:rsidP="008B4496">
    <w:pPr>
      <w:pStyle w:val="Pta"/>
      <w:jc w:val="center"/>
    </w:pPr>
    <w:sdt>
      <w:sdtPr>
        <w:id w:val="-95861849"/>
        <w:docPartObj>
          <w:docPartGallery w:val="Page Numbers (Bottom of Page)"/>
          <w:docPartUnique/>
        </w:docPartObj>
      </w:sdtPr>
      <w:sdtContent>
        <w:r w:rsidR="008B4496">
          <w:fldChar w:fldCharType="begin"/>
        </w:r>
        <w:r w:rsidR="008B4496">
          <w:instrText>PAGE   \* MERGEFORMAT</w:instrText>
        </w:r>
        <w:r w:rsidR="008B4496">
          <w:fldChar w:fldCharType="separate"/>
        </w:r>
        <w:r w:rsidR="00A435F8">
          <w:rPr>
            <w:noProof/>
          </w:rPr>
          <w:t>1</w:t>
        </w:r>
        <w:r w:rsidR="008B4496">
          <w:fldChar w:fldCharType="end"/>
        </w:r>
        <w:r w:rsidR="008B4496">
          <w:t xml:space="preserve"> / </w:t>
        </w:r>
        <w:r w:rsidR="008B4496">
          <w:rPr>
            <w:noProof/>
          </w:rPr>
          <w:fldChar w:fldCharType="begin"/>
        </w:r>
        <w:r w:rsidR="008B4496">
          <w:rPr>
            <w:noProof/>
          </w:rPr>
          <w:instrText xml:space="preserve"> NUMPAGES   \* MERGEFORMAT </w:instrText>
        </w:r>
        <w:r w:rsidR="008B4496">
          <w:rPr>
            <w:noProof/>
          </w:rPr>
          <w:fldChar w:fldCharType="separate"/>
        </w:r>
        <w:r w:rsidR="00A435F8">
          <w:rPr>
            <w:noProof/>
          </w:rPr>
          <w:t>9</w:t>
        </w:r>
        <w:r w:rsidR="008B4496">
          <w:rPr>
            <w:noProof/>
          </w:rPr>
          <w:fldChar w:fldCharType="end"/>
        </w:r>
      </w:sdtContent>
    </w:sdt>
  </w:p>
  <w:p w14:paraId="309D62BA" w14:textId="4FCDA89D" w:rsidR="00510AA9" w:rsidRDefault="00510AA9" w:rsidP="008B4496">
    <w:pPr>
      <w:pStyle w:val="Pta"/>
      <w:tabs>
        <w:tab w:val="clear" w:pos="4513"/>
        <w:tab w:val="clear" w:pos="9026"/>
        <w:tab w:val="left" w:pos="2625"/>
        <w:tab w:val="left" w:pos="528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FAF3B" w14:textId="77777777" w:rsidR="00510AA9" w:rsidRDefault="00510AA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11200" w14:textId="77777777" w:rsidR="00596912" w:rsidRDefault="00596912" w:rsidP="00B57400">
      <w:r>
        <w:separator/>
      </w:r>
    </w:p>
  </w:footnote>
  <w:footnote w:type="continuationSeparator" w:id="0">
    <w:p w14:paraId="3FEF981D" w14:textId="77777777" w:rsidR="00596912" w:rsidRDefault="00596912" w:rsidP="00B57400">
      <w:r>
        <w:continuationSeparator/>
      </w:r>
    </w:p>
  </w:footnote>
  <w:footnote w:type="continuationNotice" w:id="1">
    <w:p w14:paraId="7AE92462" w14:textId="77777777" w:rsidR="00596912" w:rsidRDefault="0059691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C81E7" w14:textId="77777777" w:rsidR="00510AA9" w:rsidRDefault="00510AA9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3C008" w14:textId="77777777" w:rsidR="00B57400" w:rsidRDefault="00B57400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8240" behindDoc="1" locked="0" layoutInCell="1" allowOverlap="1" wp14:anchorId="000EF202" wp14:editId="58683DA0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41999" cy="10672880"/>
          <wp:effectExtent l="0" t="0" r="0" b="0"/>
          <wp:wrapNone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999" cy="10672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90285" w14:textId="77777777" w:rsidR="00510AA9" w:rsidRDefault="00510AA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14A9"/>
    <w:multiLevelType w:val="hybridMultilevel"/>
    <w:tmpl w:val="237492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30614"/>
    <w:multiLevelType w:val="hybridMultilevel"/>
    <w:tmpl w:val="982EC8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F15F7"/>
    <w:multiLevelType w:val="hybridMultilevel"/>
    <w:tmpl w:val="DE0298DC"/>
    <w:lvl w:ilvl="0" w:tplc="816C8222">
      <w:numFmt w:val="bullet"/>
      <w:lvlText w:val="-"/>
      <w:lvlJc w:val="left"/>
      <w:pPr>
        <w:ind w:left="1128" w:hanging="360"/>
      </w:pPr>
      <w:rPr>
        <w:rFonts w:ascii="Poppins" w:eastAsiaTheme="minorHAnsi" w:hAnsi="Poppins" w:cs="Poppins" w:hint="default"/>
      </w:rPr>
    </w:lvl>
    <w:lvl w:ilvl="1" w:tplc="041B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" w15:restartNumberingAfterBreak="0">
    <w:nsid w:val="13752D48"/>
    <w:multiLevelType w:val="hybridMultilevel"/>
    <w:tmpl w:val="AAE8142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922D4"/>
    <w:multiLevelType w:val="hybridMultilevel"/>
    <w:tmpl w:val="2CEE2DA2"/>
    <w:lvl w:ilvl="0" w:tplc="3502ED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DE120C"/>
    <w:multiLevelType w:val="hybridMultilevel"/>
    <w:tmpl w:val="1DBE683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2A73B6"/>
    <w:multiLevelType w:val="hybridMultilevel"/>
    <w:tmpl w:val="1F9ADFA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C7481B"/>
    <w:multiLevelType w:val="hybridMultilevel"/>
    <w:tmpl w:val="9D46F72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3354568"/>
    <w:multiLevelType w:val="multilevel"/>
    <w:tmpl w:val="F336F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394A32"/>
    <w:multiLevelType w:val="hybridMultilevel"/>
    <w:tmpl w:val="43A8D63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E06811"/>
    <w:multiLevelType w:val="hybridMultilevel"/>
    <w:tmpl w:val="BC7EA89A"/>
    <w:lvl w:ilvl="0" w:tplc="4B0ED52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76A92"/>
    <w:multiLevelType w:val="hybridMultilevel"/>
    <w:tmpl w:val="78F61AE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EC5E5A"/>
    <w:multiLevelType w:val="hybridMultilevel"/>
    <w:tmpl w:val="F93AD1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EC3253"/>
    <w:multiLevelType w:val="hybridMultilevel"/>
    <w:tmpl w:val="9DE84436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E1E0156"/>
    <w:multiLevelType w:val="hybridMultilevel"/>
    <w:tmpl w:val="D6FE4A4C"/>
    <w:lvl w:ilvl="0" w:tplc="AB580436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D646CC"/>
    <w:multiLevelType w:val="hybridMultilevel"/>
    <w:tmpl w:val="C682010C"/>
    <w:lvl w:ilvl="0" w:tplc="E37A3B5C">
      <w:start w:val="28"/>
      <w:numFmt w:val="bullet"/>
      <w:lvlText w:val="-"/>
      <w:lvlJc w:val="left"/>
      <w:pPr>
        <w:ind w:left="1080" w:hanging="360"/>
      </w:pPr>
      <w:rPr>
        <w:rFonts w:ascii="Segoe UI" w:eastAsia="Times New Roman" w:hAnsi="Segoe UI" w:cs="Segoe U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7710C7"/>
    <w:multiLevelType w:val="hybridMultilevel"/>
    <w:tmpl w:val="B148AF9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D54F25"/>
    <w:multiLevelType w:val="hybridMultilevel"/>
    <w:tmpl w:val="FB766A76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89502425">
    <w:abstractNumId w:val="9"/>
  </w:num>
  <w:num w:numId="2" w16cid:durableId="99031668">
    <w:abstractNumId w:val="7"/>
  </w:num>
  <w:num w:numId="3" w16cid:durableId="1532377428">
    <w:abstractNumId w:val="1"/>
  </w:num>
  <w:num w:numId="4" w16cid:durableId="1550454955">
    <w:abstractNumId w:val="15"/>
  </w:num>
  <w:num w:numId="5" w16cid:durableId="2087649853">
    <w:abstractNumId w:val="4"/>
  </w:num>
  <w:num w:numId="6" w16cid:durableId="668212703">
    <w:abstractNumId w:val="11"/>
  </w:num>
  <w:num w:numId="7" w16cid:durableId="1838763573">
    <w:abstractNumId w:val="10"/>
  </w:num>
  <w:num w:numId="8" w16cid:durableId="499470665">
    <w:abstractNumId w:val="3"/>
  </w:num>
  <w:num w:numId="9" w16cid:durableId="1921132387">
    <w:abstractNumId w:val="12"/>
  </w:num>
  <w:num w:numId="10" w16cid:durableId="1372723833">
    <w:abstractNumId w:val="0"/>
  </w:num>
  <w:num w:numId="11" w16cid:durableId="253706547">
    <w:abstractNumId w:val="14"/>
  </w:num>
  <w:num w:numId="12" w16cid:durableId="84300783">
    <w:abstractNumId w:val="2"/>
  </w:num>
  <w:num w:numId="13" w16cid:durableId="2058702022">
    <w:abstractNumId w:val="8"/>
  </w:num>
  <w:num w:numId="14" w16cid:durableId="663700121">
    <w:abstractNumId w:val="16"/>
  </w:num>
  <w:num w:numId="15" w16cid:durableId="1480414007">
    <w:abstractNumId w:val="17"/>
  </w:num>
  <w:num w:numId="16" w16cid:durableId="1187212729">
    <w:abstractNumId w:val="13"/>
  </w:num>
  <w:num w:numId="17" w16cid:durableId="1378117217">
    <w:abstractNumId w:val="5"/>
  </w:num>
  <w:num w:numId="18" w16cid:durableId="19709398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400"/>
    <w:rsid w:val="00003317"/>
    <w:rsid w:val="0000518C"/>
    <w:rsid w:val="00021AFD"/>
    <w:rsid w:val="000244BF"/>
    <w:rsid w:val="00037C4D"/>
    <w:rsid w:val="00051EFD"/>
    <w:rsid w:val="00054B84"/>
    <w:rsid w:val="00067CB8"/>
    <w:rsid w:val="0007639D"/>
    <w:rsid w:val="000805BE"/>
    <w:rsid w:val="00081DD9"/>
    <w:rsid w:val="00084E92"/>
    <w:rsid w:val="000851D8"/>
    <w:rsid w:val="00094362"/>
    <w:rsid w:val="00097F74"/>
    <w:rsid w:val="000A732B"/>
    <w:rsid w:val="000B40F1"/>
    <w:rsid w:val="000B52F2"/>
    <w:rsid w:val="000C0892"/>
    <w:rsid w:val="000C2529"/>
    <w:rsid w:val="000E784E"/>
    <w:rsid w:val="001232E0"/>
    <w:rsid w:val="0012519F"/>
    <w:rsid w:val="00130F39"/>
    <w:rsid w:val="001332DB"/>
    <w:rsid w:val="00141CEC"/>
    <w:rsid w:val="001512D0"/>
    <w:rsid w:val="001533C0"/>
    <w:rsid w:val="001616F2"/>
    <w:rsid w:val="001935CA"/>
    <w:rsid w:val="001A6AC3"/>
    <w:rsid w:val="001A6F0C"/>
    <w:rsid w:val="001C19DA"/>
    <w:rsid w:val="001C1CE2"/>
    <w:rsid w:val="001C3A07"/>
    <w:rsid w:val="001D70B4"/>
    <w:rsid w:val="001E2BFE"/>
    <w:rsid w:val="001F2564"/>
    <w:rsid w:val="001F2BCC"/>
    <w:rsid w:val="001F567C"/>
    <w:rsid w:val="002019F2"/>
    <w:rsid w:val="00202925"/>
    <w:rsid w:val="00206091"/>
    <w:rsid w:val="002104F5"/>
    <w:rsid w:val="00213B48"/>
    <w:rsid w:val="00224812"/>
    <w:rsid w:val="00224C44"/>
    <w:rsid w:val="00231AAF"/>
    <w:rsid w:val="00237A3C"/>
    <w:rsid w:val="00237C7B"/>
    <w:rsid w:val="0024761F"/>
    <w:rsid w:val="002534F9"/>
    <w:rsid w:val="00256625"/>
    <w:rsid w:val="00264A98"/>
    <w:rsid w:val="00274F61"/>
    <w:rsid w:val="002A1465"/>
    <w:rsid w:val="002A28AE"/>
    <w:rsid w:val="002B2D5F"/>
    <w:rsid w:val="002F4DC7"/>
    <w:rsid w:val="002F6267"/>
    <w:rsid w:val="003004C3"/>
    <w:rsid w:val="0030155A"/>
    <w:rsid w:val="00304DC6"/>
    <w:rsid w:val="0030700C"/>
    <w:rsid w:val="00334D98"/>
    <w:rsid w:val="00343C11"/>
    <w:rsid w:val="00347BAD"/>
    <w:rsid w:val="00351DB3"/>
    <w:rsid w:val="00356C76"/>
    <w:rsid w:val="003570DF"/>
    <w:rsid w:val="00373049"/>
    <w:rsid w:val="00375D80"/>
    <w:rsid w:val="0037665B"/>
    <w:rsid w:val="0038405E"/>
    <w:rsid w:val="00385827"/>
    <w:rsid w:val="003A3EA7"/>
    <w:rsid w:val="003A4ACD"/>
    <w:rsid w:val="003B3224"/>
    <w:rsid w:val="003C0EA9"/>
    <w:rsid w:val="003C3FB7"/>
    <w:rsid w:val="003C4EE2"/>
    <w:rsid w:val="003D5375"/>
    <w:rsid w:val="003E5AFF"/>
    <w:rsid w:val="00411D5F"/>
    <w:rsid w:val="00441613"/>
    <w:rsid w:val="00442B6C"/>
    <w:rsid w:val="00447916"/>
    <w:rsid w:val="004622BC"/>
    <w:rsid w:val="00467B28"/>
    <w:rsid w:val="00471A13"/>
    <w:rsid w:val="0047268E"/>
    <w:rsid w:val="00482110"/>
    <w:rsid w:val="00482273"/>
    <w:rsid w:val="00490891"/>
    <w:rsid w:val="00494E44"/>
    <w:rsid w:val="004D5CEA"/>
    <w:rsid w:val="004E778F"/>
    <w:rsid w:val="004F0A77"/>
    <w:rsid w:val="004F37A4"/>
    <w:rsid w:val="00504C68"/>
    <w:rsid w:val="00510AA9"/>
    <w:rsid w:val="005202BE"/>
    <w:rsid w:val="00521CD6"/>
    <w:rsid w:val="00525245"/>
    <w:rsid w:val="00536057"/>
    <w:rsid w:val="0055289F"/>
    <w:rsid w:val="0055504B"/>
    <w:rsid w:val="00572409"/>
    <w:rsid w:val="005742D9"/>
    <w:rsid w:val="00593146"/>
    <w:rsid w:val="00594373"/>
    <w:rsid w:val="0059533B"/>
    <w:rsid w:val="0059558C"/>
    <w:rsid w:val="00596912"/>
    <w:rsid w:val="005D63F7"/>
    <w:rsid w:val="005F1443"/>
    <w:rsid w:val="005F1465"/>
    <w:rsid w:val="005F4C00"/>
    <w:rsid w:val="005F76D6"/>
    <w:rsid w:val="0063625F"/>
    <w:rsid w:val="00680517"/>
    <w:rsid w:val="0068126A"/>
    <w:rsid w:val="00685514"/>
    <w:rsid w:val="006A104E"/>
    <w:rsid w:val="006A3308"/>
    <w:rsid w:val="006C2B5A"/>
    <w:rsid w:val="006D6B18"/>
    <w:rsid w:val="006E163C"/>
    <w:rsid w:val="006F4A2E"/>
    <w:rsid w:val="006F5D47"/>
    <w:rsid w:val="00700177"/>
    <w:rsid w:val="00700BEC"/>
    <w:rsid w:val="007016D6"/>
    <w:rsid w:val="00706659"/>
    <w:rsid w:val="0071056F"/>
    <w:rsid w:val="0072008B"/>
    <w:rsid w:val="00724E40"/>
    <w:rsid w:val="007273AA"/>
    <w:rsid w:val="00740DCE"/>
    <w:rsid w:val="007426CE"/>
    <w:rsid w:val="00745CC8"/>
    <w:rsid w:val="00763F8D"/>
    <w:rsid w:val="00781810"/>
    <w:rsid w:val="007927B4"/>
    <w:rsid w:val="00795A55"/>
    <w:rsid w:val="007A267B"/>
    <w:rsid w:val="007A63BA"/>
    <w:rsid w:val="007B2B1F"/>
    <w:rsid w:val="007B2BBB"/>
    <w:rsid w:val="007B5ECF"/>
    <w:rsid w:val="007C11F0"/>
    <w:rsid w:val="007C49B6"/>
    <w:rsid w:val="007D5B24"/>
    <w:rsid w:val="007F0075"/>
    <w:rsid w:val="007F27FD"/>
    <w:rsid w:val="007F4E55"/>
    <w:rsid w:val="0081113D"/>
    <w:rsid w:val="0081157C"/>
    <w:rsid w:val="00815899"/>
    <w:rsid w:val="008230B9"/>
    <w:rsid w:val="008310F5"/>
    <w:rsid w:val="00832F8B"/>
    <w:rsid w:val="00842880"/>
    <w:rsid w:val="00862004"/>
    <w:rsid w:val="00867536"/>
    <w:rsid w:val="0087323E"/>
    <w:rsid w:val="0089649F"/>
    <w:rsid w:val="008A1006"/>
    <w:rsid w:val="008A25FB"/>
    <w:rsid w:val="008A3E1A"/>
    <w:rsid w:val="008B4496"/>
    <w:rsid w:val="008D41D4"/>
    <w:rsid w:val="008E305A"/>
    <w:rsid w:val="008E49CE"/>
    <w:rsid w:val="008F42DD"/>
    <w:rsid w:val="008F5457"/>
    <w:rsid w:val="00903AC3"/>
    <w:rsid w:val="00906089"/>
    <w:rsid w:val="00906FE1"/>
    <w:rsid w:val="0091054A"/>
    <w:rsid w:val="00920F21"/>
    <w:rsid w:val="0093482E"/>
    <w:rsid w:val="00935185"/>
    <w:rsid w:val="0095390A"/>
    <w:rsid w:val="00982E62"/>
    <w:rsid w:val="00993089"/>
    <w:rsid w:val="0099378E"/>
    <w:rsid w:val="00994B64"/>
    <w:rsid w:val="009A6392"/>
    <w:rsid w:val="009A6659"/>
    <w:rsid w:val="009B0E15"/>
    <w:rsid w:val="009B16F8"/>
    <w:rsid w:val="009D3A08"/>
    <w:rsid w:val="009D6DCA"/>
    <w:rsid w:val="009E2B9D"/>
    <w:rsid w:val="009F79D0"/>
    <w:rsid w:val="00A04210"/>
    <w:rsid w:val="00A06BC1"/>
    <w:rsid w:val="00A10AA6"/>
    <w:rsid w:val="00A1502A"/>
    <w:rsid w:val="00A165FB"/>
    <w:rsid w:val="00A20DB9"/>
    <w:rsid w:val="00A22BE0"/>
    <w:rsid w:val="00A33859"/>
    <w:rsid w:val="00A435F8"/>
    <w:rsid w:val="00A43B01"/>
    <w:rsid w:val="00A652EE"/>
    <w:rsid w:val="00A75556"/>
    <w:rsid w:val="00A7619F"/>
    <w:rsid w:val="00AB3353"/>
    <w:rsid w:val="00AB7DC4"/>
    <w:rsid w:val="00AC43ED"/>
    <w:rsid w:val="00AC4732"/>
    <w:rsid w:val="00AE47B1"/>
    <w:rsid w:val="00AF27ED"/>
    <w:rsid w:val="00AF3008"/>
    <w:rsid w:val="00AF7B04"/>
    <w:rsid w:val="00B01DC2"/>
    <w:rsid w:val="00B345B8"/>
    <w:rsid w:val="00B40BE7"/>
    <w:rsid w:val="00B44374"/>
    <w:rsid w:val="00B51015"/>
    <w:rsid w:val="00B51E61"/>
    <w:rsid w:val="00B57400"/>
    <w:rsid w:val="00B64A3E"/>
    <w:rsid w:val="00B767E9"/>
    <w:rsid w:val="00B8550E"/>
    <w:rsid w:val="00B91BAC"/>
    <w:rsid w:val="00BA53A9"/>
    <w:rsid w:val="00BB1233"/>
    <w:rsid w:val="00BB3043"/>
    <w:rsid w:val="00BB6F19"/>
    <w:rsid w:val="00BD4222"/>
    <w:rsid w:val="00BD4B71"/>
    <w:rsid w:val="00BF365E"/>
    <w:rsid w:val="00C624C7"/>
    <w:rsid w:val="00C630A9"/>
    <w:rsid w:val="00C67025"/>
    <w:rsid w:val="00C7624D"/>
    <w:rsid w:val="00C82936"/>
    <w:rsid w:val="00CB1543"/>
    <w:rsid w:val="00CD63CE"/>
    <w:rsid w:val="00CE5F70"/>
    <w:rsid w:val="00CE77BD"/>
    <w:rsid w:val="00CF720B"/>
    <w:rsid w:val="00D00107"/>
    <w:rsid w:val="00D00DD5"/>
    <w:rsid w:val="00D02251"/>
    <w:rsid w:val="00D26EF9"/>
    <w:rsid w:val="00D5728A"/>
    <w:rsid w:val="00D6466A"/>
    <w:rsid w:val="00D74026"/>
    <w:rsid w:val="00D80F84"/>
    <w:rsid w:val="00D84443"/>
    <w:rsid w:val="00D92249"/>
    <w:rsid w:val="00D9518E"/>
    <w:rsid w:val="00DA4AD6"/>
    <w:rsid w:val="00DA5B46"/>
    <w:rsid w:val="00DA6B11"/>
    <w:rsid w:val="00DC12D3"/>
    <w:rsid w:val="00DE475E"/>
    <w:rsid w:val="00DF0025"/>
    <w:rsid w:val="00E25F11"/>
    <w:rsid w:val="00E3597B"/>
    <w:rsid w:val="00E43200"/>
    <w:rsid w:val="00E468D6"/>
    <w:rsid w:val="00E54BA8"/>
    <w:rsid w:val="00E7148E"/>
    <w:rsid w:val="00E74A47"/>
    <w:rsid w:val="00E76BC6"/>
    <w:rsid w:val="00E97F32"/>
    <w:rsid w:val="00EA4896"/>
    <w:rsid w:val="00EA6364"/>
    <w:rsid w:val="00EC037C"/>
    <w:rsid w:val="00EC405D"/>
    <w:rsid w:val="00ED165E"/>
    <w:rsid w:val="00ED3D7B"/>
    <w:rsid w:val="00ED7E50"/>
    <w:rsid w:val="00EE7D02"/>
    <w:rsid w:val="00EF1D93"/>
    <w:rsid w:val="00F44712"/>
    <w:rsid w:val="00F50056"/>
    <w:rsid w:val="00F51463"/>
    <w:rsid w:val="00F55A59"/>
    <w:rsid w:val="00F60129"/>
    <w:rsid w:val="00F77EEB"/>
    <w:rsid w:val="00F80D26"/>
    <w:rsid w:val="00F814F0"/>
    <w:rsid w:val="00F92499"/>
    <w:rsid w:val="00F969EE"/>
    <w:rsid w:val="00FA24D1"/>
    <w:rsid w:val="00FA71D2"/>
    <w:rsid w:val="00FB29D7"/>
    <w:rsid w:val="00FB67F4"/>
    <w:rsid w:val="00FB7C4A"/>
    <w:rsid w:val="00FC2AF0"/>
    <w:rsid w:val="00FC74A4"/>
    <w:rsid w:val="00FD10F0"/>
    <w:rsid w:val="00FE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4731FC"/>
  <w15:chartTrackingRefBased/>
  <w15:docId w15:val="{D4ADC44B-1B6E-4CE3-8BC3-E2DF2466F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E468D6"/>
    <w:pPr>
      <w:keepNext/>
      <w:keepLines/>
      <w:spacing w:before="40" w:line="264" w:lineRule="exact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A26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468D6"/>
    <w:pPr>
      <w:keepNext/>
      <w:keepLines/>
      <w:spacing w:before="40" w:line="264" w:lineRule="exact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57400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57400"/>
  </w:style>
  <w:style w:type="paragraph" w:styleId="Pta">
    <w:name w:val="footer"/>
    <w:basedOn w:val="Normlny"/>
    <w:link w:val="PtaChar"/>
    <w:uiPriority w:val="99"/>
    <w:unhideWhenUsed/>
    <w:rsid w:val="00B57400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B57400"/>
  </w:style>
  <w:style w:type="paragraph" w:styleId="Normlnywebov">
    <w:name w:val="Normal (Web)"/>
    <w:basedOn w:val="Normlny"/>
    <w:uiPriority w:val="99"/>
    <w:unhideWhenUsed/>
    <w:rsid w:val="00B574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Odsekzoznamu">
    <w:name w:val="List Paragraph"/>
    <w:basedOn w:val="Normlny"/>
    <w:uiPriority w:val="34"/>
    <w:qFormat/>
    <w:rsid w:val="00A33859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7F0075"/>
    <w:rPr>
      <w:color w:val="0000FF"/>
      <w:u w:val="single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906FE1"/>
    <w:rPr>
      <w:color w:val="605E5C"/>
      <w:shd w:val="clear" w:color="auto" w:fill="E1DFDD"/>
    </w:rPr>
  </w:style>
  <w:style w:type="character" w:styleId="Zvraznenie">
    <w:name w:val="Emphasis"/>
    <w:basedOn w:val="Predvolenpsmoodseku"/>
    <w:uiPriority w:val="20"/>
    <w:qFormat/>
    <w:rsid w:val="005F4C00"/>
    <w:rPr>
      <w:i/>
      <w:iCs/>
    </w:rPr>
  </w:style>
  <w:style w:type="paragraph" w:styleId="Zkladntext">
    <w:name w:val="Body Text"/>
    <w:basedOn w:val="Normlny"/>
    <w:link w:val="ZkladntextChar"/>
    <w:rsid w:val="00680517"/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680517"/>
    <w:rPr>
      <w:rFonts w:ascii="Times New Roman" w:eastAsia="Times New Roman" w:hAnsi="Times New Roman" w:cs="Times New Roman"/>
      <w:szCs w:val="20"/>
    </w:rPr>
  </w:style>
  <w:style w:type="character" w:customStyle="1" w:styleId="Nadpis2Char">
    <w:name w:val="Nadpis 2 Char"/>
    <w:basedOn w:val="Predvolenpsmoodseku"/>
    <w:link w:val="Nadpis2"/>
    <w:uiPriority w:val="9"/>
    <w:rsid w:val="00E468D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468D6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Vrazn">
    <w:name w:val="Strong"/>
    <w:basedOn w:val="Predvolenpsmoodseku"/>
    <w:uiPriority w:val="22"/>
    <w:qFormat/>
    <w:rsid w:val="00E468D6"/>
    <w:rPr>
      <w:b/>
      <w:bCs/>
    </w:rPr>
  </w:style>
  <w:style w:type="paragraph" w:customStyle="1" w:styleId="fusion-li-item">
    <w:name w:val="fusion-li-item"/>
    <w:basedOn w:val="Normlny"/>
    <w:rsid w:val="00E468D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A267B"/>
    <w:rPr>
      <w:rFonts w:asciiTheme="majorHAnsi" w:eastAsiaTheme="majorEastAsia" w:hAnsiTheme="majorHAnsi" w:cstheme="majorBidi"/>
      <w:color w:val="1F3763" w:themeColor="accent1" w:themeShade="7F"/>
    </w:rPr>
  </w:style>
  <w:style w:type="table" w:styleId="Mriekatabuky">
    <w:name w:val="Table Grid"/>
    <w:basedOn w:val="Normlnatabuka"/>
    <w:uiPriority w:val="39"/>
    <w:rsid w:val="0081157C"/>
    <w:rPr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2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a14861-accf-4dc9-8842-b95f0f65c8d3" xsi:nil="true"/>
    <lcf76f155ced4ddcb4097134ff3c332f xmlns="78969366-6a60-4f81-b4ea-9bfe1f38e0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86E5E4C371BA418C4D1FD125EA0D0F" ma:contentTypeVersion="16" ma:contentTypeDescription="Umožňuje vytvoriť nový dokument." ma:contentTypeScope="" ma:versionID="45a54a0d0cacef8cc61408c653c9c521">
  <xsd:schema xmlns:xsd="http://www.w3.org/2001/XMLSchema" xmlns:xs="http://www.w3.org/2001/XMLSchema" xmlns:p="http://schemas.microsoft.com/office/2006/metadata/properties" xmlns:ns2="78969366-6a60-4f81-b4ea-9bfe1f38e07e" xmlns:ns3="cea14861-accf-4dc9-8842-b95f0f65c8d3" targetNamespace="http://schemas.microsoft.com/office/2006/metadata/properties" ma:root="true" ma:fieldsID="15a76b20b43d185f6e41cc48d5105555" ns2:_="" ns3:_="">
    <xsd:import namespace="78969366-6a60-4f81-b4ea-9bfe1f38e07e"/>
    <xsd:import namespace="cea14861-accf-4dc9-8842-b95f0f65c8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969366-6a60-4f81-b4ea-9bfe1f38e0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a9bd44f-5483-4eb8-9157-19aef6c11d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14861-accf-4dc9-8842-b95f0f65c8d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e80bf49-c157-414b-857b-26ed2fc7230d}" ma:internalName="TaxCatchAll" ma:showField="CatchAllData" ma:web="cea14861-accf-4dc9-8842-b95f0f65c8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FED84D-0C41-4052-AD3A-69AD5506A98A}">
  <ds:schemaRefs>
    <ds:schemaRef ds:uri="http://schemas.microsoft.com/office/2006/metadata/properties"/>
    <ds:schemaRef ds:uri="http://schemas.microsoft.com/office/infopath/2007/PartnerControls"/>
    <ds:schemaRef ds:uri="cea14861-accf-4dc9-8842-b95f0f65c8d3"/>
    <ds:schemaRef ds:uri="78969366-6a60-4f81-b4ea-9bfe1f38e07e"/>
  </ds:schemaRefs>
</ds:datastoreItem>
</file>

<file path=customXml/itemProps2.xml><?xml version="1.0" encoding="utf-8"?>
<ds:datastoreItem xmlns:ds="http://schemas.openxmlformats.org/officeDocument/2006/customXml" ds:itemID="{82C7A7A1-BFE5-44C3-AA9E-D1B7F35285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969366-6a60-4f81-b4ea-9bfe1f38e07e"/>
    <ds:schemaRef ds:uri="cea14861-accf-4dc9-8842-b95f0f65c8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5CC794-3CD2-4F23-95E1-388D89C7A6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3422</Words>
  <Characters>19512</Characters>
  <Application>Microsoft Office Word</Application>
  <DocSecurity>0</DocSecurity>
  <Lines>162</Lines>
  <Paragraphs>45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Tobolková</dc:creator>
  <cp:keywords/>
  <dc:description/>
  <cp:lastModifiedBy>Monika Tobolková</cp:lastModifiedBy>
  <cp:revision>3</cp:revision>
  <cp:lastPrinted>2026-03-27T10:51:00Z</cp:lastPrinted>
  <dcterms:created xsi:type="dcterms:W3CDTF">2026-03-27T10:50:00Z</dcterms:created>
  <dcterms:modified xsi:type="dcterms:W3CDTF">2026-03-27T10:51:00Z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0x010100FA86E5E4C371BA418C4D1FD125EA0D0F</vt:lpwstr>
  </property>
  <property fmtid="{D5CDD505-2E9C-101B-9397-08002B2CF9AE}" pid="3" name="MediaServiceImageTags">
    <vt:lpwstr/>
  </property>
</Properties>
</file>